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D14E94E">
      <w:pPr>
        <w:spacing w:line="576" w:lineRule="exact"/>
        <w:jc w:val="left"/>
        <w:rPr>
          <w:rFonts w:eastAsia="黑体"/>
          <w:kern w:val="0"/>
          <w:sz w:val="32"/>
          <w:szCs w:val="30"/>
        </w:rPr>
      </w:pPr>
      <w:r>
        <w:rPr>
          <w:rFonts w:hint="eastAsia" w:ascii="黑体" w:hAnsi="黑体" w:eastAsia="黑体"/>
          <w:color w:val="000000"/>
          <w:sz w:val="32"/>
          <w:szCs w:val="30"/>
        </w:rPr>
        <w:t>附件2</w:t>
      </w:r>
    </w:p>
    <w:tbl>
      <w:tblPr>
        <w:tblStyle w:val="13"/>
        <w:tblW w:w="9775" w:type="dxa"/>
        <w:tblInd w:w="-308" w:type="dxa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775"/>
      </w:tblGrid>
      <w:tr w14:paraId="27742DB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16" w:hRule="atLeast"/>
        </w:trPr>
        <w:tc>
          <w:tcPr>
            <w:tcW w:w="977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DF7DD2D">
            <w:pPr>
              <w:spacing w:line="600" w:lineRule="exact"/>
              <w:jc w:val="center"/>
              <w:rPr>
                <w:rFonts w:eastAsia="方正小标宋_GBK"/>
                <w:color w:val="000000"/>
                <w:sz w:val="44"/>
                <w:szCs w:val="44"/>
              </w:rPr>
            </w:pPr>
            <w:r>
              <w:rPr>
                <w:rFonts w:eastAsia="方正小标宋_GBK"/>
                <w:color w:val="000000"/>
                <w:sz w:val="44"/>
                <w:szCs w:val="44"/>
              </w:rPr>
              <w:t>XXX单位（或公司）</w:t>
            </w:r>
          </w:p>
          <w:p w14:paraId="05E7147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Times New Roman" w:hAnsi="Times New Roman" w:eastAsia="方正小标宋_GBK" w:cs="Times New Roman"/>
                <w:sz w:val="44"/>
                <w:szCs w:val="44"/>
                <w:lang w:val="en-US" w:eastAsia="zh-CN"/>
              </w:rPr>
            </w:pPr>
            <w:r>
              <w:rPr>
                <w:rFonts w:eastAsia="方正小标宋_GBK"/>
                <w:color w:val="000000"/>
                <w:sz w:val="44"/>
                <w:szCs w:val="44"/>
              </w:rPr>
              <w:t>关于</w:t>
            </w:r>
            <w:r>
              <w:rPr>
                <w:rFonts w:hint="default" w:ascii="Times New Roman" w:hAnsi="Times New Roman" w:eastAsia="方正小标宋_GBK" w:cs="Times New Roman"/>
                <w:sz w:val="44"/>
                <w:szCs w:val="44"/>
                <w:lang w:val="en-US" w:eastAsia="zh-CN"/>
              </w:rPr>
              <w:t>天府非遗双年展项目</w:t>
            </w:r>
          </w:p>
          <w:p w14:paraId="0C829D66">
            <w:pPr>
              <w:adjustRightInd w:val="0"/>
              <w:snapToGrid w:val="0"/>
              <w:spacing w:line="600" w:lineRule="exact"/>
              <w:jc w:val="center"/>
              <w:rPr>
                <w:rFonts w:eastAsia="方正小标宋_GBK"/>
                <w:color w:val="000000"/>
                <w:sz w:val="44"/>
                <w:szCs w:val="44"/>
              </w:rPr>
            </w:pPr>
            <w:r>
              <w:rPr>
                <w:rFonts w:eastAsia="方正小标宋_GBK"/>
                <w:color w:val="000000"/>
                <w:sz w:val="44"/>
                <w:szCs w:val="44"/>
              </w:rPr>
              <w:t>的报价明细表</w:t>
            </w:r>
          </w:p>
          <w:p w14:paraId="790C6CE1">
            <w:pPr>
              <w:spacing w:line="600" w:lineRule="exact"/>
              <w:rPr>
                <w:rFonts w:eastAsia="方正仿宋_GBK"/>
                <w:b/>
                <w:bCs/>
                <w:sz w:val="32"/>
                <w:szCs w:val="32"/>
              </w:rPr>
            </w:pPr>
            <w:r>
              <w:rPr>
                <w:rFonts w:hint="eastAsia" w:eastAsia="方正仿宋_GBK"/>
                <w:color w:val="000000"/>
                <w:sz w:val="32"/>
                <w:szCs w:val="30"/>
              </w:rPr>
              <w:t>公司名称</w:t>
            </w:r>
            <w:r>
              <w:rPr>
                <w:rFonts w:eastAsia="方正仿宋_GBK"/>
                <w:color w:val="000000"/>
                <w:sz w:val="32"/>
                <w:szCs w:val="30"/>
              </w:rPr>
              <w:t>（</w:t>
            </w:r>
            <w:r>
              <w:rPr>
                <w:rFonts w:hint="eastAsia" w:eastAsia="方正仿宋_GBK"/>
                <w:color w:val="000000"/>
                <w:sz w:val="32"/>
                <w:szCs w:val="30"/>
              </w:rPr>
              <w:t>盖章</w:t>
            </w:r>
            <w:r>
              <w:rPr>
                <w:rFonts w:eastAsia="方正仿宋_GBK"/>
                <w:color w:val="000000"/>
                <w:sz w:val="32"/>
                <w:szCs w:val="30"/>
              </w:rPr>
              <w:t>）</w:t>
            </w:r>
            <w:r>
              <w:rPr>
                <w:rFonts w:hint="eastAsia" w:eastAsia="方正仿宋_GBK"/>
                <w:color w:val="000000"/>
                <w:sz w:val="32"/>
                <w:szCs w:val="30"/>
              </w:rPr>
              <w:t>：</w:t>
            </w:r>
          </w:p>
          <w:tbl>
            <w:tblPr>
              <w:tblStyle w:val="13"/>
              <w:tblW w:w="4997" w:type="pct"/>
              <w:tblInd w:w="0" w:type="dxa"/>
              <w:tblLayout w:type="autofit"/>
              <w:tblCellMar>
                <w:top w:w="0" w:type="dxa"/>
                <w:left w:w="108" w:type="dxa"/>
                <w:bottom w:w="0" w:type="dxa"/>
                <w:right w:w="108" w:type="dxa"/>
              </w:tblCellMar>
            </w:tblPr>
            <w:tblGrid>
              <w:gridCol w:w="779"/>
              <w:gridCol w:w="4376"/>
              <w:gridCol w:w="2194"/>
              <w:gridCol w:w="2204"/>
            </w:tblGrid>
            <w:tr w14:paraId="05D40D11"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842" w:hRule="atLeast"/>
              </w:trPr>
              <w:tc>
                <w:tcPr>
                  <w:tcW w:w="407" w:type="pct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noWrap/>
                  <w:vAlign w:val="center"/>
                </w:tcPr>
                <w:p w14:paraId="5B0F77D0">
                  <w:pPr>
                    <w:jc w:val="center"/>
                    <w:rPr>
                      <w:rFonts w:eastAsia="方正仿宋_GB2312"/>
                      <w:b/>
                      <w:bCs/>
                      <w:color w:val="000000"/>
                      <w:sz w:val="24"/>
                    </w:rPr>
                  </w:pPr>
                  <w:r>
                    <w:rPr>
                      <w:rFonts w:eastAsia="方正仿宋_GB2312"/>
                      <w:b/>
                      <w:bCs/>
                      <w:sz w:val="28"/>
                      <w:szCs w:val="28"/>
                    </w:rPr>
                    <w:t>序号</w:t>
                  </w:r>
                </w:p>
              </w:tc>
              <w:tc>
                <w:tcPr>
                  <w:tcW w:w="2289" w:type="pct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auto" w:sz="4" w:space="0"/>
                  </w:tcBorders>
                  <w:noWrap/>
                  <w:vAlign w:val="center"/>
                </w:tcPr>
                <w:p w14:paraId="2B56E7B3">
                  <w:pPr>
                    <w:jc w:val="center"/>
                    <w:rPr>
                      <w:rFonts w:eastAsia="方正仿宋_GB2312"/>
                      <w:b/>
                      <w:bCs/>
                      <w:color w:val="000000"/>
                      <w:sz w:val="24"/>
                    </w:rPr>
                  </w:pPr>
                  <w:r>
                    <w:rPr>
                      <w:rFonts w:eastAsia="方正仿宋_GB2312"/>
                      <w:b/>
                      <w:bCs/>
                      <w:sz w:val="28"/>
                      <w:szCs w:val="28"/>
                    </w:rPr>
                    <w:t>报价内容</w:t>
                  </w:r>
                </w:p>
              </w:tc>
              <w:tc>
                <w:tcPr>
                  <w:tcW w:w="1148" w:type="pct"/>
                  <w:tcBorders>
                    <w:top w:val="single" w:color="000000" w:sz="4" w:space="0"/>
                    <w:left w:val="single" w:color="auto" w:sz="4" w:space="0"/>
                    <w:bottom w:val="single" w:color="000000" w:sz="4" w:space="0"/>
                    <w:right w:val="single" w:color="000000" w:sz="4" w:space="0"/>
                  </w:tcBorders>
                  <w:noWrap/>
                  <w:vAlign w:val="center"/>
                </w:tcPr>
                <w:p w14:paraId="1F03363F">
                  <w:pPr>
                    <w:jc w:val="center"/>
                    <w:rPr>
                      <w:rFonts w:hint="eastAsia" w:eastAsia="方正仿宋_GB2312"/>
                      <w:b/>
                      <w:bCs/>
                      <w:sz w:val="28"/>
                      <w:szCs w:val="28"/>
                      <w:lang w:eastAsia="zh-CN"/>
                    </w:rPr>
                  </w:pPr>
                  <w:r>
                    <w:rPr>
                      <w:rFonts w:hint="eastAsia" w:eastAsia="方正仿宋_GB2312"/>
                      <w:b/>
                      <w:bCs/>
                      <w:sz w:val="28"/>
                      <w:szCs w:val="28"/>
                      <w:lang w:eastAsia="zh-CN"/>
                    </w:rPr>
                    <w:t>参考价格</w:t>
                  </w:r>
                </w:p>
              </w:tc>
              <w:tc>
                <w:tcPr>
                  <w:tcW w:w="1153" w:type="pct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vAlign w:val="center"/>
                </w:tcPr>
                <w:p w14:paraId="31313ABE">
                  <w:pPr>
                    <w:jc w:val="center"/>
                    <w:rPr>
                      <w:rFonts w:eastAsia="方正仿宋_GB2312"/>
                      <w:b/>
                      <w:bCs/>
                      <w:color w:val="000000"/>
                      <w:sz w:val="24"/>
                    </w:rPr>
                  </w:pPr>
                  <w:r>
                    <w:rPr>
                      <w:rFonts w:eastAsia="方正仿宋_GB2312"/>
                      <w:b/>
                      <w:bCs/>
                      <w:sz w:val="28"/>
                      <w:szCs w:val="28"/>
                    </w:rPr>
                    <w:t>含税报价金额           （保留2位小数）</w:t>
                  </w:r>
                </w:p>
              </w:tc>
            </w:tr>
            <w:tr w14:paraId="08B17935"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929" w:hRule="atLeast"/>
              </w:trPr>
              <w:tc>
                <w:tcPr>
                  <w:tcW w:w="407" w:type="pct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noWrap/>
                  <w:vAlign w:val="center"/>
                </w:tcPr>
                <w:p w14:paraId="71EAE7FE">
                  <w:pPr>
                    <w:jc w:val="center"/>
                    <w:rPr>
                      <w:rFonts w:eastAsia="方正仿宋_GB2312"/>
                      <w:color w:val="000000"/>
                      <w:sz w:val="24"/>
                    </w:rPr>
                  </w:pPr>
                  <w:r>
                    <w:rPr>
                      <w:rFonts w:eastAsia="方正仿宋_GB2312"/>
                      <w:sz w:val="28"/>
                      <w:szCs w:val="28"/>
                    </w:rPr>
                    <w:t>1</w:t>
                  </w:r>
                </w:p>
              </w:tc>
              <w:tc>
                <w:tcPr>
                  <w:tcW w:w="2289" w:type="pct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vAlign w:val="center"/>
                </w:tcPr>
                <w:p w14:paraId="0059A4F1">
                  <w:pPr>
                    <w:jc w:val="center"/>
                    <w:rPr>
                      <w:rFonts w:hint="eastAsia" w:eastAsia="方正仿宋_GB2312"/>
                      <w:sz w:val="28"/>
                      <w:szCs w:val="28"/>
                      <w:lang w:eastAsia="zh-CN"/>
                    </w:rPr>
                  </w:pPr>
                  <w:r>
                    <w:rPr>
                      <w:rFonts w:hint="eastAsia" w:ascii="方正楷体_GBK" w:hAnsi="方正楷体_GBK" w:eastAsia="方正楷体_GBK" w:cs="方正楷体_GBK"/>
                      <w:color w:val="auto"/>
                      <w:sz w:val="32"/>
                      <w:szCs w:val="32"/>
                      <w:highlight w:val="none"/>
                      <w:lang w:val="en-US" w:eastAsia="zh-CN"/>
                    </w:rPr>
                    <w:t>场地租赁、安保、清洁</w:t>
                  </w:r>
                </w:p>
              </w:tc>
              <w:tc>
                <w:tcPr>
                  <w:tcW w:w="1148" w:type="pct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vAlign w:val="center"/>
                </w:tcPr>
                <w:p w14:paraId="548663D1">
                  <w:pPr>
                    <w:jc w:val="center"/>
                    <w:rPr>
                      <w:rFonts w:hint="default" w:eastAsia="方正仿宋_GBK"/>
                      <w:bCs/>
                      <w:sz w:val="28"/>
                      <w:szCs w:val="30"/>
                      <w:lang w:val="en-US" w:eastAsia="zh-CN"/>
                    </w:rPr>
                  </w:pPr>
                  <w:r>
                    <w:rPr>
                      <w:rFonts w:hint="eastAsia" w:eastAsia="方正仿宋_GBK"/>
                      <w:bCs/>
                      <w:sz w:val="28"/>
                      <w:szCs w:val="30"/>
                      <w:lang w:val="en-US" w:eastAsia="zh-CN"/>
                    </w:rPr>
                    <w:t>30万元</w:t>
                  </w:r>
                </w:p>
              </w:tc>
              <w:tc>
                <w:tcPr>
                  <w:tcW w:w="1153" w:type="pct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vAlign w:val="center"/>
                </w:tcPr>
                <w:p w14:paraId="02D0F5A9">
                  <w:pPr>
                    <w:jc w:val="center"/>
                    <w:rPr>
                      <w:rFonts w:eastAsia="方正仿宋_GB2312"/>
                      <w:color w:val="000000"/>
                      <w:sz w:val="24"/>
                    </w:rPr>
                  </w:pPr>
                  <w:r>
                    <w:rPr>
                      <w:rFonts w:eastAsia="方正仿宋_GB2312"/>
                      <w:sz w:val="28"/>
                      <w:szCs w:val="28"/>
                      <w:u w:val="single"/>
                    </w:rPr>
                    <w:t xml:space="preserve">       </w:t>
                  </w:r>
                  <w:r>
                    <w:rPr>
                      <w:rFonts w:eastAsia="方正仿宋_GB2312"/>
                      <w:sz w:val="28"/>
                      <w:szCs w:val="28"/>
                    </w:rPr>
                    <w:t>万元</w:t>
                  </w:r>
                </w:p>
              </w:tc>
            </w:tr>
            <w:tr w14:paraId="0D454C99"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929" w:hRule="atLeast"/>
              </w:trPr>
              <w:tc>
                <w:tcPr>
                  <w:tcW w:w="407" w:type="pct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noWrap/>
                  <w:vAlign w:val="center"/>
                </w:tcPr>
                <w:p w14:paraId="2E6235BC">
                  <w:pPr>
                    <w:jc w:val="center"/>
                    <w:rPr>
                      <w:rFonts w:eastAsia="方正仿宋_GB2312"/>
                      <w:color w:val="000000"/>
                      <w:sz w:val="24"/>
                    </w:rPr>
                  </w:pPr>
                  <w:r>
                    <w:rPr>
                      <w:rFonts w:eastAsia="方正仿宋_GB2312"/>
                      <w:sz w:val="28"/>
                      <w:szCs w:val="28"/>
                    </w:rPr>
                    <w:t>2</w:t>
                  </w:r>
                </w:p>
              </w:tc>
              <w:tc>
                <w:tcPr>
                  <w:tcW w:w="2289" w:type="pct"/>
                  <w:tcBorders>
                    <w:top w:val="nil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noWrap/>
                  <w:vAlign w:val="center"/>
                </w:tcPr>
                <w:p w14:paraId="7ADDB53B">
                  <w:pPr>
                    <w:jc w:val="center"/>
                    <w:rPr>
                      <w:rFonts w:ascii="Times New Roman" w:hAnsi="Times New Roman" w:eastAsia="方正仿宋_GB2312" w:cs="Times New Roman"/>
                      <w:kern w:val="2"/>
                      <w:sz w:val="28"/>
                      <w:szCs w:val="28"/>
                      <w:lang w:val="en-US" w:eastAsia="zh-CN" w:bidi="ar-SA"/>
                    </w:rPr>
                  </w:pPr>
                  <w:r>
                    <w:rPr>
                      <w:rFonts w:hint="eastAsia" w:ascii="方正楷体_GBK" w:hAnsi="方正楷体_GBK" w:eastAsia="方正楷体_GBK" w:cs="方正楷体_GBK"/>
                      <w:color w:val="auto"/>
                      <w:sz w:val="32"/>
                      <w:szCs w:val="32"/>
                      <w:highlight w:val="none"/>
                      <w:lang w:val="en-US" w:eastAsia="zh-CN"/>
                    </w:rPr>
                    <w:t>天府非遗双年展展览策划费</w:t>
                  </w:r>
                </w:p>
              </w:tc>
              <w:tc>
                <w:tcPr>
                  <w:tcW w:w="1148" w:type="pct"/>
                  <w:tcBorders>
                    <w:top w:val="nil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noWrap/>
                  <w:vAlign w:val="center"/>
                </w:tcPr>
                <w:p w14:paraId="22B0E65C">
                  <w:pPr>
                    <w:jc w:val="center"/>
                    <w:rPr>
                      <w:rFonts w:hint="eastAsia" w:ascii="Times New Roman" w:hAnsi="Times New Roman" w:eastAsia="方正仿宋_GBK" w:cs="Times New Roman"/>
                      <w:bCs/>
                      <w:kern w:val="2"/>
                      <w:sz w:val="28"/>
                      <w:szCs w:val="30"/>
                      <w:lang w:val="en-US" w:eastAsia="zh-CN" w:bidi="ar-SA"/>
                    </w:rPr>
                  </w:pPr>
                  <w:r>
                    <w:rPr>
                      <w:rFonts w:hint="eastAsia" w:eastAsia="方正仿宋_GBK"/>
                      <w:bCs/>
                      <w:sz w:val="28"/>
                      <w:szCs w:val="30"/>
                      <w:lang w:val="en-US" w:eastAsia="zh-CN"/>
                    </w:rPr>
                    <w:t>3万元</w:t>
                  </w:r>
                </w:p>
              </w:tc>
              <w:tc>
                <w:tcPr>
                  <w:tcW w:w="1153" w:type="pct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noWrap/>
                  <w:vAlign w:val="center"/>
                </w:tcPr>
                <w:p w14:paraId="0878D3DA">
                  <w:pPr>
                    <w:jc w:val="center"/>
                    <w:rPr>
                      <w:rFonts w:ascii="Times New Roman" w:hAnsi="Times New Roman" w:eastAsia="方正仿宋_GB2312" w:cs="Times New Roman"/>
                      <w:color w:val="000000"/>
                      <w:kern w:val="2"/>
                      <w:sz w:val="24"/>
                      <w:szCs w:val="24"/>
                      <w:lang w:val="en-US" w:eastAsia="zh-CN" w:bidi="ar-SA"/>
                    </w:rPr>
                  </w:pPr>
                  <w:r>
                    <w:rPr>
                      <w:rFonts w:eastAsia="方正仿宋_GB2312"/>
                      <w:sz w:val="28"/>
                      <w:szCs w:val="28"/>
                      <w:u w:val="single"/>
                    </w:rPr>
                    <w:t xml:space="preserve">       </w:t>
                  </w:r>
                  <w:r>
                    <w:rPr>
                      <w:rFonts w:eastAsia="方正仿宋_GB2312"/>
                      <w:sz w:val="28"/>
                      <w:szCs w:val="28"/>
                    </w:rPr>
                    <w:t>万元</w:t>
                  </w:r>
                </w:p>
              </w:tc>
            </w:tr>
            <w:tr w14:paraId="1B0B8B97"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929" w:hRule="atLeast"/>
              </w:trPr>
              <w:tc>
                <w:tcPr>
                  <w:tcW w:w="407" w:type="pct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noWrap/>
                  <w:vAlign w:val="center"/>
                </w:tcPr>
                <w:p w14:paraId="58383882">
                  <w:pPr>
                    <w:jc w:val="center"/>
                    <w:rPr>
                      <w:rFonts w:eastAsia="方正仿宋_GB2312"/>
                      <w:sz w:val="28"/>
                      <w:szCs w:val="28"/>
                    </w:rPr>
                  </w:pPr>
                  <w:r>
                    <w:rPr>
                      <w:rFonts w:hint="eastAsia" w:eastAsia="方正仿宋_GB2312"/>
                      <w:sz w:val="28"/>
                      <w:szCs w:val="28"/>
                    </w:rPr>
                    <w:t>3</w:t>
                  </w:r>
                </w:p>
              </w:tc>
              <w:tc>
                <w:tcPr>
                  <w:tcW w:w="2289" w:type="pct"/>
                  <w:tcBorders>
                    <w:top w:val="nil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noWrap/>
                  <w:vAlign w:val="center"/>
                </w:tcPr>
                <w:p w14:paraId="38254BDC">
                  <w:pPr>
                    <w:jc w:val="center"/>
                    <w:rPr>
                      <w:rFonts w:ascii="Times New Roman" w:hAnsi="Times New Roman" w:eastAsia="方正仿宋_GB2312" w:cs="Times New Roman"/>
                      <w:kern w:val="2"/>
                      <w:sz w:val="28"/>
                      <w:szCs w:val="28"/>
                      <w:lang w:val="en-US" w:eastAsia="zh-CN" w:bidi="ar-SA"/>
                    </w:rPr>
                  </w:pPr>
                  <w:r>
                    <w:rPr>
                      <w:rFonts w:hint="eastAsia" w:ascii="方正楷体_GBK" w:hAnsi="方正楷体_GBK" w:eastAsia="方正楷体_GBK" w:cs="方正楷体_GBK"/>
                      <w:color w:val="auto"/>
                      <w:sz w:val="32"/>
                      <w:szCs w:val="32"/>
                      <w:highlight w:val="none"/>
                      <w:lang w:val="en-US" w:eastAsia="zh-CN"/>
                    </w:rPr>
                    <w:t>展陈大纲、展品征集专家费</w:t>
                  </w:r>
                </w:p>
              </w:tc>
              <w:tc>
                <w:tcPr>
                  <w:tcW w:w="1148" w:type="pct"/>
                  <w:tcBorders>
                    <w:top w:val="nil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noWrap/>
                  <w:vAlign w:val="center"/>
                </w:tcPr>
                <w:p w14:paraId="64636EE6">
                  <w:pPr>
                    <w:jc w:val="center"/>
                    <w:rPr>
                      <w:rFonts w:hint="eastAsia" w:ascii="Times New Roman" w:hAnsi="Times New Roman" w:eastAsia="方正仿宋_GBK" w:cs="Times New Roman"/>
                      <w:bCs/>
                      <w:kern w:val="2"/>
                      <w:sz w:val="28"/>
                      <w:szCs w:val="30"/>
                      <w:lang w:val="en-US" w:eastAsia="zh-CN" w:bidi="ar-SA"/>
                    </w:rPr>
                  </w:pPr>
                  <w:r>
                    <w:rPr>
                      <w:rFonts w:hint="eastAsia" w:eastAsia="方正仿宋_GBK"/>
                      <w:bCs/>
                      <w:sz w:val="28"/>
                      <w:szCs w:val="30"/>
                      <w:lang w:val="en-US" w:eastAsia="zh-CN"/>
                    </w:rPr>
                    <w:t>2万元</w:t>
                  </w:r>
                </w:p>
              </w:tc>
              <w:tc>
                <w:tcPr>
                  <w:tcW w:w="1153" w:type="pct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noWrap/>
                  <w:vAlign w:val="center"/>
                </w:tcPr>
                <w:p w14:paraId="415FBEEB">
                  <w:pPr>
                    <w:jc w:val="center"/>
                    <w:rPr>
                      <w:rFonts w:ascii="Times New Roman" w:hAnsi="Times New Roman" w:eastAsia="方正仿宋_GB2312" w:cs="Times New Roman"/>
                      <w:kern w:val="2"/>
                      <w:sz w:val="21"/>
                      <w:szCs w:val="24"/>
                      <w:lang w:val="en-US" w:eastAsia="zh-CN" w:bidi="ar-SA"/>
                    </w:rPr>
                  </w:pPr>
                  <w:r>
                    <w:rPr>
                      <w:rFonts w:eastAsia="方正仿宋_GB2312"/>
                      <w:sz w:val="28"/>
                      <w:szCs w:val="28"/>
                      <w:u w:val="single"/>
                    </w:rPr>
                    <w:t xml:space="preserve">       </w:t>
                  </w:r>
                  <w:r>
                    <w:rPr>
                      <w:rFonts w:eastAsia="方正仿宋_GB2312"/>
                      <w:sz w:val="28"/>
                      <w:szCs w:val="28"/>
                    </w:rPr>
                    <w:t>万元</w:t>
                  </w:r>
                </w:p>
              </w:tc>
            </w:tr>
            <w:tr w14:paraId="6AB8F3B6"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929" w:hRule="atLeast"/>
              </w:trPr>
              <w:tc>
                <w:tcPr>
                  <w:tcW w:w="407" w:type="pct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noWrap/>
                  <w:vAlign w:val="center"/>
                </w:tcPr>
                <w:p w14:paraId="6E736799">
                  <w:pPr>
                    <w:jc w:val="center"/>
                    <w:rPr>
                      <w:rFonts w:eastAsia="方正仿宋_GB2312"/>
                      <w:sz w:val="28"/>
                      <w:szCs w:val="28"/>
                    </w:rPr>
                  </w:pPr>
                  <w:r>
                    <w:rPr>
                      <w:rFonts w:hint="eastAsia" w:eastAsia="方正仿宋_GB2312"/>
                      <w:sz w:val="28"/>
                      <w:szCs w:val="28"/>
                    </w:rPr>
                    <w:t>4</w:t>
                  </w:r>
                </w:p>
              </w:tc>
              <w:tc>
                <w:tcPr>
                  <w:tcW w:w="2289" w:type="pct"/>
                  <w:tcBorders>
                    <w:top w:val="nil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noWrap/>
                  <w:vAlign w:val="center"/>
                </w:tcPr>
                <w:p w14:paraId="24622736">
                  <w:pPr>
                    <w:jc w:val="center"/>
                    <w:rPr>
                      <w:rFonts w:ascii="Times New Roman" w:hAnsi="Times New Roman" w:eastAsia="方正仿宋_GB2312" w:cs="Times New Roman"/>
                      <w:kern w:val="2"/>
                      <w:sz w:val="28"/>
                      <w:szCs w:val="28"/>
                      <w:lang w:val="en-US" w:eastAsia="zh-CN" w:bidi="ar-SA"/>
                    </w:rPr>
                  </w:pPr>
                  <w:r>
                    <w:rPr>
                      <w:rFonts w:hint="eastAsia" w:ascii="方正楷体_GBK" w:hAnsi="方正楷体_GBK" w:eastAsia="方正楷体_GBK" w:cs="方正楷体_GBK"/>
                      <w:color w:val="auto"/>
                      <w:sz w:val="32"/>
                      <w:szCs w:val="32"/>
                      <w:highlight w:val="none"/>
                      <w:lang w:val="en-US" w:eastAsia="zh-CN"/>
                    </w:rPr>
                    <w:t>双年展视觉设计</w:t>
                  </w:r>
                </w:p>
              </w:tc>
              <w:tc>
                <w:tcPr>
                  <w:tcW w:w="1148" w:type="pct"/>
                  <w:tcBorders>
                    <w:top w:val="nil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noWrap/>
                  <w:vAlign w:val="center"/>
                </w:tcPr>
                <w:p w14:paraId="560D5A32">
                  <w:pPr>
                    <w:jc w:val="center"/>
                    <w:rPr>
                      <w:rFonts w:hint="eastAsia" w:ascii="Times New Roman" w:hAnsi="Times New Roman" w:eastAsia="方正仿宋_GBK" w:cs="Times New Roman"/>
                      <w:bCs/>
                      <w:kern w:val="2"/>
                      <w:sz w:val="28"/>
                      <w:szCs w:val="30"/>
                      <w:lang w:val="en-US" w:eastAsia="zh-CN" w:bidi="ar-SA"/>
                    </w:rPr>
                  </w:pPr>
                  <w:r>
                    <w:rPr>
                      <w:rFonts w:hint="eastAsia" w:eastAsia="方正仿宋_GBK"/>
                      <w:bCs/>
                      <w:sz w:val="28"/>
                      <w:szCs w:val="30"/>
                      <w:lang w:val="en-US" w:eastAsia="zh-CN"/>
                    </w:rPr>
                    <w:t>5万元</w:t>
                  </w:r>
                </w:p>
              </w:tc>
              <w:tc>
                <w:tcPr>
                  <w:tcW w:w="1153" w:type="pct"/>
                  <w:tcBorders>
                    <w:top w:val="single" w:color="000000" w:sz="4" w:space="0"/>
                    <w:left w:val="single" w:color="000000" w:sz="4" w:space="0"/>
                    <w:bottom w:val="single" w:color="auto" w:sz="4" w:space="0"/>
                    <w:right w:val="single" w:color="000000" w:sz="4" w:space="0"/>
                  </w:tcBorders>
                  <w:shd w:val="clear" w:color="auto" w:fill="auto"/>
                  <w:noWrap/>
                  <w:vAlign w:val="center"/>
                </w:tcPr>
                <w:p w14:paraId="0CE195A4">
                  <w:pPr>
                    <w:jc w:val="center"/>
                    <w:rPr>
                      <w:rFonts w:ascii="Times New Roman" w:hAnsi="Times New Roman" w:eastAsia="方正仿宋_GB2312" w:cs="Times New Roman"/>
                      <w:kern w:val="2"/>
                      <w:sz w:val="28"/>
                      <w:szCs w:val="28"/>
                      <w:u w:val="single"/>
                      <w:lang w:val="en-US" w:eastAsia="zh-CN" w:bidi="ar-SA"/>
                    </w:rPr>
                  </w:pPr>
                  <w:r>
                    <w:rPr>
                      <w:rFonts w:eastAsia="方正仿宋_GB2312"/>
                      <w:sz w:val="28"/>
                      <w:szCs w:val="28"/>
                      <w:u w:val="single"/>
                    </w:rPr>
                    <w:t xml:space="preserve">       </w:t>
                  </w:r>
                  <w:r>
                    <w:rPr>
                      <w:rFonts w:eastAsia="方正仿宋_GB2312"/>
                      <w:sz w:val="28"/>
                      <w:szCs w:val="28"/>
                    </w:rPr>
                    <w:t>万元</w:t>
                  </w:r>
                </w:p>
              </w:tc>
            </w:tr>
            <w:tr w14:paraId="0F586BCC"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929" w:hRule="atLeast"/>
              </w:trPr>
              <w:tc>
                <w:tcPr>
                  <w:tcW w:w="407" w:type="pct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noWrap/>
                  <w:vAlign w:val="center"/>
                </w:tcPr>
                <w:p w14:paraId="0CC02EC5">
                  <w:pPr>
                    <w:jc w:val="center"/>
                    <w:rPr>
                      <w:rFonts w:eastAsia="方正仿宋_GB2312"/>
                      <w:sz w:val="28"/>
                      <w:szCs w:val="28"/>
                    </w:rPr>
                  </w:pPr>
                  <w:r>
                    <w:rPr>
                      <w:rFonts w:hint="eastAsia" w:eastAsia="方正仿宋_GB2312"/>
                      <w:sz w:val="28"/>
                      <w:szCs w:val="28"/>
                    </w:rPr>
                    <w:t>5</w:t>
                  </w:r>
                </w:p>
              </w:tc>
              <w:tc>
                <w:tcPr>
                  <w:tcW w:w="2289" w:type="pct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noWrap/>
                  <w:vAlign w:val="center"/>
                </w:tcPr>
                <w:p w14:paraId="43CEF197">
                  <w:pPr>
                    <w:jc w:val="center"/>
                    <w:rPr>
                      <w:rFonts w:hint="eastAsia" w:ascii="Times New Roman" w:hAnsi="Times New Roman" w:eastAsia="方正仿宋_GB2312" w:cs="Times New Roman"/>
                      <w:kern w:val="2"/>
                      <w:sz w:val="28"/>
                      <w:szCs w:val="28"/>
                      <w:lang w:val="en-US" w:eastAsia="zh-CN" w:bidi="ar-SA"/>
                    </w:rPr>
                  </w:pPr>
                  <w:r>
                    <w:rPr>
                      <w:rFonts w:hint="default" w:ascii="Times New Roman" w:hAnsi="Times New Roman" w:eastAsia="方正楷体_GBK" w:cs="Times New Roman"/>
                      <w:color w:val="auto"/>
                      <w:sz w:val="32"/>
                      <w:szCs w:val="32"/>
                      <w:highlight w:val="none"/>
                    </w:rPr>
                    <w:t>开幕</w:t>
                  </w:r>
                  <w:r>
                    <w:rPr>
                      <w:rFonts w:hint="default" w:ascii="Times New Roman" w:hAnsi="Times New Roman" w:eastAsia="方正楷体_GBK" w:cs="Times New Roman"/>
                      <w:color w:val="auto"/>
                      <w:sz w:val="32"/>
                      <w:szCs w:val="32"/>
                      <w:highlight w:val="none"/>
                      <w:lang w:val="en-US" w:eastAsia="zh-CN"/>
                    </w:rPr>
                    <w:t>活动</w:t>
                  </w:r>
                </w:p>
              </w:tc>
              <w:tc>
                <w:tcPr>
                  <w:tcW w:w="1148" w:type="pct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noWrap/>
                  <w:vAlign w:val="center"/>
                </w:tcPr>
                <w:p w14:paraId="3E851956">
                  <w:pPr>
                    <w:jc w:val="center"/>
                    <w:rPr>
                      <w:rFonts w:hint="default" w:ascii="Times New Roman" w:hAnsi="Times New Roman" w:eastAsia="方正仿宋_GBK" w:cs="Times New Roman"/>
                      <w:bCs/>
                      <w:kern w:val="2"/>
                      <w:sz w:val="28"/>
                      <w:szCs w:val="30"/>
                      <w:lang w:val="en-US" w:eastAsia="zh-CN" w:bidi="ar-SA"/>
                    </w:rPr>
                  </w:pPr>
                  <w:r>
                    <w:rPr>
                      <w:rFonts w:hint="eastAsia" w:eastAsia="方正仿宋_GBK"/>
                      <w:bCs/>
                      <w:sz w:val="28"/>
                      <w:szCs w:val="30"/>
                      <w:lang w:val="en-US" w:eastAsia="zh-CN"/>
                    </w:rPr>
                    <w:t>3万元</w:t>
                  </w:r>
                </w:p>
              </w:tc>
              <w:tc>
                <w:tcPr>
                  <w:tcW w:w="1153" w:type="pct"/>
                  <w:tcBorders>
                    <w:top w:val="single" w:color="auto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noWrap/>
                  <w:vAlign w:val="center"/>
                </w:tcPr>
                <w:p w14:paraId="75170645">
                  <w:pPr>
                    <w:jc w:val="center"/>
                    <w:rPr>
                      <w:rFonts w:ascii="Times New Roman" w:hAnsi="Times New Roman" w:eastAsia="方正仿宋_GB2312" w:cs="Times New Roman"/>
                      <w:kern w:val="2"/>
                      <w:sz w:val="28"/>
                      <w:szCs w:val="28"/>
                      <w:u w:val="single"/>
                      <w:lang w:val="en-US" w:eastAsia="zh-CN" w:bidi="ar-SA"/>
                    </w:rPr>
                  </w:pPr>
                  <w:r>
                    <w:rPr>
                      <w:rFonts w:eastAsia="方正仿宋_GB2312"/>
                      <w:sz w:val="28"/>
                      <w:szCs w:val="28"/>
                      <w:u w:val="single"/>
                    </w:rPr>
                    <w:t xml:space="preserve">       </w:t>
                  </w:r>
                  <w:r>
                    <w:rPr>
                      <w:rFonts w:eastAsia="方正仿宋_GB2312"/>
                      <w:sz w:val="28"/>
                      <w:szCs w:val="28"/>
                    </w:rPr>
                    <w:t>万元</w:t>
                  </w:r>
                </w:p>
              </w:tc>
            </w:tr>
            <w:tr w14:paraId="525466A2"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929" w:hRule="atLeast"/>
              </w:trPr>
              <w:tc>
                <w:tcPr>
                  <w:tcW w:w="407" w:type="pct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noWrap/>
                  <w:vAlign w:val="center"/>
                </w:tcPr>
                <w:p w14:paraId="2C598BD4">
                  <w:pPr>
                    <w:jc w:val="center"/>
                    <w:rPr>
                      <w:rFonts w:hint="eastAsia" w:eastAsia="方正仿宋_GB2312"/>
                      <w:sz w:val="28"/>
                      <w:szCs w:val="28"/>
                      <w:lang w:val="en-US" w:eastAsia="zh-CN"/>
                    </w:rPr>
                  </w:pPr>
                  <w:r>
                    <w:rPr>
                      <w:rFonts w:hint="eastAsia" w:eastAsia="方正仿宋_GB2312"/>
                      <w:sz w:val="28"/>
                      <w:szCs w:val="28"/>
                      <w:lang w:val="en-US" w:eastAsia="zh-CN"/>
                    </w:rPr>
                    <w:t>6</w:t>
                  </w:r>
                </w:p>
              </w:tc>
              <w:tc>
                <w:tcPr>
                  <w:tcW w:w="2289" w:type="pct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noWrap/>
                  <w:vAlign w:val="center"/>
                </w:tcPr>
                <w:p w14:paraId="527FE8A2">
                  <w:pPr>
                    <w:jc w:val="center"/>
                    <w:rPr>
                      <w:rFonts w:hint="eastAsia" w:ascii="Times New Roman" w:hAnsi="Times New Roman" w:eastAsia="方正仿宋_GBK" w:cs="Times New Roman"/>
                      <w:bCs/>
                      <w:kern w:val="2"/>
                      <w:sz w:val="28"/>
                      <w:szCs w:val="30"/>
                      <w:lang w:val="en-US" w:eastAsia="zh-CN" w:bidi="ar-SA"/>
                    </w:rPr>
                  </w:pPr>
                  <w:r>
                    <w:rPr>
                      <w:rFonts w:hint="eastAsia" w:ascii="方正楷体_GBK" w:hAnsi="方正楷体_GBK" w:eastAsia="方正楷体_GBK" w:cs="方正楷体_GBK"/>
                      <w:bCs/>
                      <w:sz w:val="32"/>
                      <w:szCs w:val="32"/>
                      <w:lang w:eastAsia="zh-CN"/>
                    </w:rPr>
                    <w:t>主题展</w:t>
                  </w:r>
                </w:p>
              </w:tc>
              <w:tc>
                <w:tcPr>
                  <w:tcW w:w="1148" w:type="pct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noWrap/>
                  <w:vAlign w:val="center"/>
                </w:tcPr>
                <w:p w14:paraId="07024DAC">
                  <w:pPr>
                    <w:jc w:val="center"/>
                    <w:rPr>
                      <w:rFonts w:hint="default" w:ascii="Times New Roman" w:hAnsi="Times New Roman" w:eastAsia="方正仿宋_GBK" w:cs="Times New Roman"/>
                      <w:bCs/>
                      <w:kern w:val="2"/>
                      <w:sz w:val="28"/>
                      <w:szCs w:val="30"/>
                      <w:lang w:val="en-US" w:eastAsia="zh-CN" w:bidi="ar-SA"/>
                    </w:rPr>
                  </w:pPr>
                  <w:r>
                    <w:rPr>
                      <w:rFonts w:hint="eastAsia" w:eastAsia="方正仿宋_GBK"/>
                      <w:bCs/>
                      <w:sz w:val="28"/>
                      <w:szCs w:val="30"/>
                      <w:lang w:val="en-US" w:eastAsia="zh-CN"/>
                    </w:rPr>
                    <w:t>130万元</w:t>
                  </w:r>
                </w:p>
              </w:tc>
              <w:tc>
                <w:tcPr>
                  <w:tcW w:w="1153" w:type="pct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noWrap/>
                  <w:vAlign w:val="center"/>
                </w:tcPr>
                <w:p w14:paraId="42DE98CA">
                  <w:pPr>
                    <w:jc w:val="center"/>
                    <w:rPr>
                      <w:rFonts w:ascii="Times New Roman" w:hAnsi="Times New Roman" w:eastAsia="方正仿宋_GB2312" w:cs="Times New Roman"/>
                      <w:kern w:val="2"/>
                      <w:sz w:val="28"/>
                      <w:szCs w:val="28"/>
                      <w:u w:val="single"/>
                      <w:lang w:val="en-US" w:eastAsia="zh-CN" w:bidi="ar-SA"/>
                    </w:rPr>
                  </w:pPr>
                  <w:r>
                    <w:rPr>
                      <w:rFonts w:eastAsia="方正仿宋_GB2312"/>
                      <w:sz w:val="28"/>
                      <w:szCs w:val="28"/>
                      <w:u w:val="single"/>
                    </w:rPr>
                    <w:t xml:space="preserve">       </w:t>
                  </w:r>
                  <w:r>
                    <w:rPr>
                      <w:rFonts w:eastAsia="方正仿宋_GB2312"/>
                      <w:sz w:val="28"/>
                      <w:szCs w:val="28"/>
                    </w:rPr>
                    <w:t>万元</w:t>
                  </w:r>
                </w:p>
              </w:tc>
            </w:tr>
            <w:tr w14:paraId="6745994A"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929" w:hRule="atLeast"/>
              </w:trPr>
              <w:tc>
                <w:tcPr>
                  <w:tcW w:w="407" w:type="pct"/>
                  <w:tcBorders>
                    <w:top w:val="single" w:color="000000" w:sz="4" w:space="0"/>
                    <w:left w:val="single" w:color="000000" w:sz="4" w:space="0"/>
                    <w:bottom w:val="single" w:color="auto" w:sz="4" w:space="0"/>
                    <w:right w:val="single" w:color="000000" w:sz="4" w:space="0"/>
                  </w:tcBorders>
                  <w:noWrap/>
                  <w:vAlign w:val="center"/>
                </w:tcPr>
                <w:p w14:paraId="1976246F">
                  <w:pPr>
                    <w:jc w:val="center"/>
                    <w:rPr>
                      <w:rFonts w:hint="eastAsia" w:eastAsia="方正仿宋_GB2312"/>
                      <w:sz w:val="28"/>
                      <w:szCs w:val="28"/>
                      <w:lang w:val="en-US" w:eastAsia="zh-CN"/>
                    </w:rPr>
                  </w:pPr>
                  <w:r>
                    <w:rPr>
                      <w:rFonts w:hint="eastAsia" w:eastAsia="方正仿宋_GB2312"/>
                      <w:sz w:val="28"/>
                      <w:szCs w:val="28"/>
                      <w:lang w:val="en-US" w:eastAsia="zh-CN"/>
                    </w:rPr>
                    <w:t>7</w:t>
                  </w:r>
                </w:p>
              </w:tc>
              <w:tc>
                <w:tcPr>
                  <w:tcW w:w="2289" w:type="pct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noWrap/>
                  <w:vAlign w:val="center"/>
                </w:tcPr>
                <w:p w14:paraId="62CA8F64">
                  <w:pPr>
                    <w:jc w:val="center"/>
                    <w:rPr>
                      <w:rFonts w:hint="eastAsia" w:ascii="Times New Roman" w:hAnsi="Times New Roman" w:eastAsia="方正楷体_GBK" w:cs="Times New Roman"/>
                      <w:bCs/>
                      <w:kern w:val="2"/>
                      <w:sz w:val="28"/>
                      <w:szCs w:val="30"/>
                      <w:lang w:val="en-US" w:eastAsia="zh-CN" w:bidi="ar-SA"/>
                    </w:rPr>
                  </w:pPr>
                  <w:r>
                    <w:rPr>
                      <w:rFonts w:hint="default" w:ascii="Times New Roman" w:hAnsi="Times New Roman" w:eastAsia="方正楷体_GBK" w:cs="Times New Roman"/>
                      <w:color w:val="auto"/>
                      <w:sz w:val="32"/>
                      <w:szCs w:val="32"/>
                      <w:highlight w:val="none"/>
                    </w:rPr>
                    <w:t>公共教育</w:t>
                  </w:r>
                  <w:r>
                    <w:rPr>
                      <w:rFonts w:hint="eastAsia" w:ascii="Times New Roman" w:hAnsi="Times New Roman" w:eastAsia="方正楷体_GBK" w:cs="Times New Roman"/>
                      <w:color w:val="auto"/>
                      <w:sz w:val="32"/>
                      <w:szCs w:val="32"/>
                      <w:highlight w:val="none"/>
                      <w:lang w:eastAsia="zh-CN"/>
                    </w:rPr>
                    <w:t>活动</w:t>
                  </w:r>
                </w:p>
              </w:tc>
              <w:tc>
                <w:tcPr>
                  <w:tcW w:w="1148" w:type="pct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noWrap/>
                  <w:vAlign w:val="center"/>
                </w:tcPr>
                <w:p w14:paraId="6B4F74A9">
                  <w:pPr>
                    <w:jc w:val="center"/>
                    <w:rPr>
                      <w:rFonts w:hint="default" w:ascii="Times New Roman" w:hAnsi="Times New Roman" w:eastAsia="方正仿宋_GBK" w:cs="Times New Roman"/>
                      <w:bCs/>
                      <w:kern w:val="2"/>
                      <w:sz w:val="28"/>
                      <w:szCs w:val="30"/>
                      <w:lang w:val="en-US" w:eastAsia="zh-CN" w:bidi="ar-SA"/>
                    </w:rPr>
                  </w:pPr>
                  <w:r>
                    <w:rPr>
                      <w:rFonts w:hint="eastAsia" w:eastAsia="方正仿宋_GBK"/>
                      <w:bCs/>
                      <w:sz w:val="28"/>
                      <w:szCs w:val="30"/>
                      <w:lang w:val="en-US" w:eastAsia="zh-CN"/>
                    </w:rPr>
                    <w:t>3.6万元</w:t>
                  </w:r>
                </w:p>
              </w:tc>
              <w:tc>
                <w:tcPr>
                  <w:tcW w:w="1153" w:type="pct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noWrap/>
                  <w:vAlign w:val="center"/>
                </w:tcPr>
                <w:p w14:paraId="5E2CE269">
                  <w:pPr>
                    <w:jc w:val="center"/>
                    <w:rPr>
                      <w:rFonts w:ascii="Times New Roman" w:hAnsi="Times New Roman" w:eastAsia="方正仿宋_GB2312" w:cs="Times New Roman"/>
                      <w:kern w:val="2"/>
                      <w:sz w:val="28"/>
                      <w:szCs w:val="28"/>
                      <w:u w:val="single"/>
                      <w:lang w:val="en-US" w:eastAsia="zh-CN" w:bidi="ar-SA"/>
                    </w:rPr>
                  </w:pPr>
                  <w:r>
                    <w:rPr>
                      <w:rFonts w:eastAsia="方正仿宋_GB2312"/>
                      <w:sz w:val="28"/>
                      <w:szCs w:val="28"/>
                      <w:u w:val="single"/>
                    </w:rPr>
                    <w:t xml:space="preserve">       </w:t>
                  </w:r>
                  <w:r>
                    <w:rPr>
                      <w:rFonts w:eastAsia="方正仿宋_GB2312"/>
                      <w:sz w:val="28"/>
                      <w:szCs w:val="28"/>
                    </w:rPr>
                    <w:t>万元</w:t>
                  </w:r>
                </w:p>
              </w:tc>
            </w:tr>
            <w:tr w14:paraId="26D0EC0B"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929" w:hRule="atLeast"/>
              </w:trPr>
              <w:tc>
                <w:tcPr>
                  <w:tcW w:w="407" w:type="pct"/>
                  <w:tcBorders>
                    <w:top w:val="single" w:color="auto" w:sz="4" w:space="0"/>
                    <w:left w:val="single" w:color="000000" w:sz="4" w:space="0"/>
                    <w:bottom w:val="single" w:color="auto" w:sz="4" w:space="0"/>
                    <w:right w:val="single" w:color="000000" w:sz="4" w:space="0"/>
                  </w:tcBorders>
                  <w:noWrap/>
                  <w:vAlign w:val="center"/>
                </w:tcPr>
                <w:p w14:paraId="1E31B04A">
                  <w:pPr>
                    <w:jc w:val="center"/>
                    <w:rPr>
                      <w:rFonts w:hint="eastAsia" w:eastAsia="方正仿宋_GB2312"/>
                      <w:sz w:val="28"/>
                      <w:szCs w:val="28"/>
                      <w:highlight w:val="none"/>
                      <w:lang w:val="en-US" w:eastAsia="zh-CN"/>
                    </w:rPr>
                  </w:pPr>
                  <w:r>
                    <w:rPr>
                      <w:rFonts w:hint="eastAsia" w:eastAsia="方正仿宋_GB2312"/>
                      <w:sz w:val="28"/>
                      <w:szCs w:val="28"/>
                      <w:highlight w:val="none"/>
                      <w:lang w:val="en-US" w:eastAsia="zh-CN"/>
                    </w:rPr>
                    <w:t>8</w:t>
                  </w:r>
                </w:p>
              </w:tc>
              <w:tc>
                <w:tcPr>
                  <w:tcW w:w="2289" w:type="pct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noWrap/>
                  <w:vAlign w:val="center"/>
                </w:tcPr>
                <w:p w14:paraId="0A3A24D7">
                  <w:pPr>
                    <w:jc w:val="center"/>
                    <w:rPr>
                      <w:rFonts w:hint="eastAsia" w:ascii="Times New Roman" w:hAnsi="Times New Roman" w:eastAsia="方正仿宋_GBK" w:cs="Times New Roman"/>
                      <w:bCs/>
                      <w:kern w:val="2"/>
                      <w:sz w:val="28"/>
                      <w:szCs w:val="30"/>
                      <w:lang w:val="en-US" w:eastAsia="zh-CN" w:bidi="ar-SA"/>
                    </w:rPr>
                  </w:pPr>
                  <w:r>
                    <w:rPr>
                      <w:rFonts w:hint="eastAsia" w:eastAsia="方正楷体_GBK" w:cs="Times New Roman"/>
                      <w:color w:val="auto"/>
                      <w:sz w:val="32"/>
                      <w:szCs w:val="32"/>
                      <w:highlight w:val="none"/>
                      <w:lang w:eastAsia="zh-CN"/>
                    </w:rPr>
                    <w:t>传承人</w:t>
                  </w:r>
                  <w:r>
                    <w:rPr>
                      <w:rFonts w:hint="eastAsia" w:eastAsia="方正楷体_GBK" w:cs="Times New Roman"/>
                      <w:color w:val="auto"/>
                      <w:sz w:val="32"/>
                      <w:szCs w:val="32"/>
                      <w:highlight w:val="none"/>
                      <w:lang w:val="en-US" w:eastAsia="zh-CN"/>
                    </w:rPr>
                    <w:t>艺术家</w:t>
                  </w:r>
                  <w:r>
                    <w:rPr>
                      <w:rFonts w:hint="default" w:ascii="Times New Roman" w:hAnsi="Times New Roman" w:eastAsia="方正楷体_GBK" w:cs="Times New Roman"/>
                      <w:color w:val="auto"/>
                      <w:sz w:val="32"/>
                      <w:szCs w:val="32"/>
                      <w:highlight w:val="none"/>
                      <w:lang w:val="en-US" w:eastAsia="zh-CN"/>
                    </w:rPr>
                    <w:t>共创</w:t>
                  </w:r>
                </w:p>
              </w:tc>
              <w:tc>
                <w:tcPr>
                  <w:tcW w:w="1148" w:type="pct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noWrap/>
                  <w:vAlign w:val="center"/>
                </w:tcPr>
                <w:p w14:paraId="460A61D6">
                  <w:pPr>
                    <w:jc w:val="center"/>
                    <w:rPr>
                      <w:rFonts w:hint="eastAsia" w:ascii="Times New Roman" w:hAnsi="Times New Roman" w:eastAsia="方正仿宋_GBK" w:cs="Times New Roman"/>
                      <w:bCs/>
                      <w:kern w:val="2"/>
                      <w:sz w:val="28"/>
                      <w:szCs w:val="30"/>
                      <w:lang w:val="en-US" w:eastAsia="zh-CN" w:bidi="ar-SA"/>
                    </w:rPr>
                  </w:pPr>
                  <w:r>
                    <w:rPr>
                      <w:rFonts w:hint="eastAsia" w:eastAsia="方正仿宋_GBK"/>
                      <w:bCs/>
                      <w:sz w:val="28"/>
                      <w:szCs w:val="30"/>
                      <w:lang w:val="en-US" w:eastAsia="zh-CN"/>
                    </w:rPr>
                    <w:t>10万元</w:t>
                  </w:r>
                </w:p>
              </w:tc>
              <w:tc>
                <w:tcPr>
                  <w:tcW w:w="1153" w:type="pct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noWrap/>
                  <w:vAlign w:val="center"/>
                </w:tcPr>
                <w:p w14:paraId="1D4AC2FC">
                  <w:pPr>
                    <w:jc w:val="center"/>
                    <w:rPr>
                      <w:rFonts w:ascii="Times New Roman" w:hAnsi="Times New Roman" w:eastAsia="方正仿宋_GB2312" w:cs="Times New Roman"/>
                      <w:kern w:val="2"/>
                      <w:sz w:val="28"/>
                      <w:szCs w:val="28"/>
                      <w:u w:val="single"/>
                      <w:lang w:val="en-US" w:eastAsia="zh-CN" w:bidi="ar-SA"/>
                    </w:rPr>
                  </w:pPr>
                  <w:r>
                    <w:rPr>
                      <w:rFonts w:eastAsia="方正仿宋_GB2312"/>
                      <w:sz w:val="28"/>
                      <w:szCs w:val="28"/>
                      <w:u w:val="single"/>
                    </w:rPr>
                    <w:t xml:space="preserve">       </w:t>
                  </w:r>
                  <w:r>
                    <w:rPr>
                      <w:rFonts w:eastAsia="方正仿宋_GB2312"/>
                      <w:sz w:val="28"/>
                      <w:szCs w:val="28"/>
                    </w:rPr>
                    <w:t>万元</w:t>
                  </w:r>
                </w:p>
              </w:tc>
            </w:tr>
            <w:tr w14:paraId="68DD6126"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929" w:hRule="atLeast"/>
              </w:trPr>
              <w:tc>
                <w:tcPr>
                  <w:tcW w:w="407" w:type="pct"/>
                  <w:tcBorders>
                    <w:top w:val="single" w:color="auto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noWrap/>
                  <w:vAlign w:val="center"/>
                </w:tcPr>
                <w:p w14:paraId="17AB14AE">
                  <w:pPr>
                    <w:jc w:val="center"/>
                    <w:rPr>
                      <w:rFonts w:hint="eastAsia" w:eastAsia="方正仿宋_GB2312"/>
                      <w:sz w:val="28"/>
                      <w:szCs w:val="28"/>
                      <w:lang w:val="en-US" w:eastAsia="zh-CN"/>
                    </w:rPr>
                  </w:pPr>
                  <w:r>
                    <w:rPr>
                      <w:rFonts w:hint="eastAsia" w:eastAsia="方正仿宋_GB2312"/>
                      <w:sz w:val="28"/>
                      <w:szCs w:val="28"/>
                      <w:lang w:val="en-US" w:eastAsia="zh-CN"/>
                    </w:rPr>
                    <w:t>9</w:t>
                  </w:r>
                </w:p>
              </w:tc>
              <w:tc>
                <w:tcPr>
                  <w:tcW w:w="2289" w:type="pct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noWrap/>
                  <w:vAlign w:val="center"/>
                </w:tcPr>
                <w:p w14:paraId="56EE7F37">
                  <w:pPr>
                    <w:jc w:val="center"/>
                    <w:rPr>
                      <w:rFonts w:hint="eastAsia" w:ascii="Times New Roman" w:hAnsi="Times New Roman" w:eastAsia="方正仿宋_GBK" w:cs="Times New Roman"/>
                      <w:bCs/>
                      <w:kern w:val="2"/>
                      <w:sz w:val="28"/>
                      <w:szCs w:val="30"/>
                      <w:highlight w:val="none"/>
                      <w:lang w:val="en-US" w:eastAsia="zh-CN" w:bidi="ar-SA"/>
                    </w:rPr>
                  </w:pPr>
                  <w:r>
                    <w:rPr>
                      <w:rFonts w:hint="eastAsia" w:eastAsia="方正楷体_GBK" w:cs="Times New Roman"/>
                      <w:color w:val="auto"/>
                      <w:sz w:val="32"/>
                      <w:szCs w:val="32"/>
                      <w:highlight w:val="none"/>
                      <w:lang w:val="en-US" w:eastAsia="zh-CN"/>
                    </w:rPr>
                    <w:t>配套活动</w:t>
                  </w:r>
                </w:p>
              </w:tc>
              <w:tc>
                <w:tcPr>
                  <w:tcW w:w="1148" w:type="pct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noWrap/>
                  <w:vAlign w:val="center"/>
                </w:tcPr>
                <w:p w14:paraId="47BA5A46">
                  <w:pPr>
                    <w:jc w:val="center"/>
                    <w:rPr>
                      <w:rFonts w:hint="eastAsia" w:ascii="Times New Roman" w:hAnsi="Times New Roman" w:eastAsia="方正仿宋_GBK" w:cs="Times New Roman"/>
                      <w:bCs/>
                      <w:kern w:val="2"/>
                      <w:sz w:val="28"/>
                      <w:szCs w:val="30"/>
                      <w:lang w:val="en-US" w:eastAsia="zh-CN" w:bidi="ar-SA"/>
                    </w:rPr>
                  </w:pPr>
                  <w:r>
                    <w:rPr>
                      <w:rFonts w:hint="eastAsia" w:eastAsia="方正仿宋_GBK"/>
                      <w:bCs/>
                      <w:sz w:val="28"/>
                      <w:szCs w:val="30"/>
                      <w:lang w:val="en-US" w:eastAsia="zh-CN"/>
                    </w:rPr>
                    <w:t>2万元</w:t>
                  </w:r>
                </w:p>
              </w:tc>
              <w:tc>
                <w:tcPr>
                  <w:tcW w:w="1153" w:type="pct"/>
                  <w:tcBorders>
                    <w:top w:val="single" w:color="000000" w:sz="4" w:space="0"/>
                    <w:left w:val="single" w:color="000000" w:sz="4" w:space="0"/>
                    <w:bottom w:val="single" w:color="auto" w:sz="4" w:space="0"/>
                    <w:right w:val="single" w:color="000000" w:sz="4" w:space="0"/>
                  </w:tcBorders>
                  <w:shd w:val="clear" w:color="auto" w:fill="auto"/>
                  <w:noWrap/>
                  <w:vAlign w:val="center"/>
                </w:tcPr>
                <w:p w14:paraId="738E4417">
                  <w:pPr>
                    <w:jc w:val="center"/>
                    <w:rPr>
                      <w:rFonts w:ascii="Times New Roman" w:hAnsi="Times New Roman" w:eastAsia="方正仿宋_GB2312" w:cs="Times New Roman"/>
                      <w:kern w:val="2"/>
                      <w:sz w:val="28"/>
                      <w:szCs w:val="28"/>
                      <w:u w:val="single"/>
                      <w:lang w:val="en-US" w:eastAsia="zh-CN" w:bidi="ar-SA"/>
                    </w:rPr>
                  </w:pPr>
                  <w:r>
                    <w:rPr>
                      <w:rFonts w:eastAsia="方正仿宋_GB2312"/>
                      <w:sz w:val="28"/>
                      <w:szCs w:val="28"/>
                      <w:u w:val="single"/>
                    </w:rPr>
                    <w:t xml:space="preserve">       </w:t>
                  </w:r>
                  <w:r>
                    <w:rPr>
                      <w:rFonts w:eastAsia="方正仿宋_GB2312"/>
                      <w:sz w:val="28"/>
                      <w:szCs w:val="28"/>
                    </w:rPr>
                    <w:t>万元</w:t>
                  </w:r>
                </w:p>
              </w:tc>
            </w:tr>
            <w:tr w14:paraId="6966CD92"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929" w:hRule="atLeast"/>
              </w:trPr>
              <w:tc>
                <w:tcPr>
                  <w:tcW w:w="407" w:type="pct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noWrap/>
                  <w:vAlign w:val="center"/>
                </w:tcPr>
                <w:p w14:paraId="17EA6802">
                  <w:pPr>
                    <w:jc w:val="center"/>
                    <w:rPr>
                      <w:rFonts w:hint="default" w:eastAsia="方正仿宋_GB2312"/>
                      <w:sz w:val="28"/>
                      <w:szCs w:val="28"/>
                      <w:lang w:val="en-US" w:eastAsia="zh-CN"/>
                    </w:rPr>
                  </w:pPr>
                  <w:r>
                    <w:rPr>
                      <w:rFonts w:hint="eastAsia" w:eastAsia="方正仿宋_GB2312"/>
                      <w:sz w:val="28"/>
                      <w:szCs w:val="28"/>
                      <w:lang w:val="en-US" w:eastAsia="zh-CN"/>
                    </w:rPr>
                    <w:t>10</w:t>
                  </w:r>
                </w:p>
              </w:tc>
              <w:tc>
                <w:tcPr>
                  <w:tcW w:w="2289" w:type="pct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noWrap/>
                  <w:vAlign w:val="center"/>
                </w:tcPr>
                <w:p w14:paraId="2E151A2F">
                  <w:pPr>
                    <w:jc w:val="center"/>
                    <w:rPr>
                      <w:rFonts w:hint="eastAsia" w:ascii="Times New Roman" w:hAnsi="Times New Roman" w:eastAsia="方正仿宋_GBK" w:cs="Times New Roman"/>
                      <w:bCs/>
                      <w:kern w:val="2"/>
                      <w:sz w:val="28"/>
                      <w:szCs w:val="30"/>
                      <w:lang w:val="en-US" w:eastAsia="zh-CN" w:bidi="ar-SA"/>
                    </w:rPr>
                  </w:pPr>
                  <w:r>
                    <w:rPr>
                      <w:rFonts w:hint="eastAsia" w:eastAsia="方正楷体_GBK" w:cs="Times New Roman"/>
                      <w:color w:val="auto"/>
                      <w:sz w:val="32"/>
                      <w:szCs w:val="32"/>
                      <w:highlight w:val="none"/>
                      <w:lang w:val="en-US" w:eastAsia="zh-CN"/>
                    </w:rPr>
                    <w:t>上墙文字及讲解稿中英文翻译</w:t>
                  </w:r>
                </w:p>
              </w:tc>
              <w:tc>
                <w:tcPr>
                  <w:tcW w:w="1148" w:type="pct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noWrap/>
                  <w:vAlign w:val="center"/>
                </w:tcPr>
                <w:p w14:paraId="51F0396F">
                  <w:pPr>
                    <w:jc w:val="center"/>
                    <w:rPr>
                      <w:rFonts w:hint="default" w:ascii="Times New Roman" w:hAnsi="Times New Roman" w:eastAsia="方正仿宋_GBK" w:cs="Times New Roman"/>
                      <w:bCs/>
                      <w:kern w:val="2"/>
                      <w:sz w:val="28"/>
                      <w:szCs w:val="30"/>
                      <w:lang w:val="en-US" w:eastAsia="zh-CN" w:bidi="ar-SA"/>
                    </w:rPr>
                  </w:pPr>
                  <w:r>
                    <w:rPr>
                      <w:rFonts w:hint="eastAsia" w:eastAsia="方正仿宋_GBK"/>
                      <w:bCs/>
                      <w:sz w:val="28"/>
                      <w:szCs w:val="30"/>
                      <w:lang w:val="en-US" w:eastAsia="zh-CN"/>
                    </w:rPr>
                    <w:t>2万元</w:t>
                  </w:r>
                </w:p>
              </w:tc>
              <w:tc>
                <w:tcPr>
                  <w:tcW w:w="1153" w:type="pct"/>
                  <w:tcBorders>
                    <w:top w:val="single" w:color="auto" w:sz="4" w:space="0"/>
                    <w:left w:val="single" w:color="000000" w:sz="4" w:space="0"/>
                    <w:bottom w:val="single" w:color="auto" w:sz="4" w:space="0"/>
                    <w:right w:val="single" w:color="000000" w:sz="4" w:space="0"/>
                  </w:tcBorders>
                  <w:shd w:val="clear" w:color="auto" w:fill="auto"/>
                  <w:noWrap/>
                  <w:vAlign w:val="center"/>
                </w:tcPr>
                <w:p w14:paraId="0A8D15E2">
                  <w:pPr>
                    <w:jc w:val="center"/>
                    <w:rPr>
                      <w:rFonts w:ascii="Times New Roman" w:hAnsi="Times New Roman" w:eastAsia="方正仿宋_GB2312" w:cs="Times New Roman"/>
                      <w:kern w:val="2"/>
                      <w:sz w:val="28"/>
                      <w:szCs w:val="28"/>
                      <w:u w:val="single"/>
                      <w:lang w:val="en-US" w:eastAsia="zh-CN" w:bidi="ar-SA"/>
                    </w:rPr>
                  </w:pPr>
                  <w:r>
                    <w:rPr>
                      <w:rFonts w:eastAsia="方正仿宋_GB2312"/>
                      <w:sz w:val="28"/>
                      <w:szCs w:val="28"/>
                      <w:u w:val="single"/>
                    </w:rPr>
                    <w:t xml:space="preserve">       </w:t>
                  </w:r>
                  <w:r>
                    <w:rPr>
                      <w:rFonts w:eastAsia="方正仿宋_GB2312"/>
                      <w:sz w:val="28"/>
                      <w:szCs w:val="28"/>
                    </w:rPr>
                    <w:t>万元</w:t>
                  </w:r>
                </w:p>
              </w:tc>
            </w:tr>
            <w:tr w14:paraId="277669FB"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929" w:hRule="atLeast"/>
              </w:trPr>
              <w:tc>
                <w:tcPr>
                  <w:tcW w:w="407" w:type="pct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noWrap/>
                  <w:vAlign w:val="center"/>
                </w:tcPr>
                <w:p w14:paraId="39DBB988">
                  <w:pPr>
                    <w:jc w:val="center"/>
                    <w:rPr>
                      <w:rFonts w:hint="default" w:eastAsia="方正仿宋_GB2312"/>
                      <w:sz w:val="28"/>
                      <w:szCs w:val="28"/>
                      <w:lang w:val="en-US" w:eastAsia="zh-CN"/>
                    </w:rPr>
                  </w:pPr>
                  <w:r>
                    <w:rPr>
                      <w:rFonts w:hint="eastAsia" w:eastAsia="方正仿宋_GB2312"/>
                      <w:sz w:val="28"/>
                      <w:szCs w:val="28"/>
                      <w:lang w:val="en-US" w:eastAsia="zh-CN"/>
                    </w:rPr>
                    <w:t>11</w:t>
                  </w:r>
                </w:p>
              </w:tc>
              <w:tc>
                <w:tcPr>
                  <w:tcW w:w="2289" w:type="pct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noWrap/>
                  <w:vAlign w:val="center"/>
                </w:tcPr>
                <w:p w14:paraId="5F027C3B">
                  <w:pPr>
                    <w:jc w:val="center"/>
                    <w:rPr>
                      <w:rFonts w:hint="default" w:ascii="Times New Roman" w:hAnsi="Times New Roman" w:eastAsia="方正仿宋_GBK" w:cs="Times New Roman"/>
                      <w:bCs/>
                      <w:kern w:val="2"/>
                      <w:sz w:val="28"/>
                      <w:szCs w:val="30"/>
                      <w:lang w:val="en-US" w:eastAsia="zh-CN" w:bidi="ar-SA"/>
                    </w:rPr>
                  </w:pPr>
                  <w:r>
                    <w:rPr>
                      <w:rFonts w:hint="default" w:ascii="Times New Roman" w:hAnsi="Times New Roman" w:eastAsia="方正楷体_GBK" w:cs="Times New Roman"/>
                      <w:color w:val="auto"/>
                      <w:sz w:val="32"/>
                      <w:szCs w:val="32"/>
                      <w:highlight w:val="none"/>
                    </w:rPr>
                    <w:t>宣传</w:t>
                  </w:r>
                </w:p>
              </w:tc>
              <w:tc>
                <w:tcPr>
                  <w:tcW w:w="1148" w:type="pct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noWrap/>
                  <w:vAlign w:val="center"/>
                </w:tcPr>
                <w:p w14:paraId="6B623118">
                  <w:pPr>
                    <w:jc w:val="center"/>
                    <w:rPr>
                      <w:rFonts w:hint="default" w:ascii="Times New Roman" w:hAnsi="Times New Roman" w:eastAsia="方正仿宋_GBK" w:cs="Times New Roman"/>
                      <w:bCs/>
                      <w:kern w:val="2"/>
                      <w:sz w:val="28"/>
                      <w:szCs w:val="30"/>
                      <w:lang w:val="en-US" w:eastAsia="zh-CN" w:bidi="ar-SA"/>
                    </w:rPr>
                  </w:pPr>
                  <w:r>
                    <w:rPr>
                      <w:rFonts w:hint="eastAsia" w:eastAsia="方正仿宋_GBK"/>
                      <w:bCs/>
                      <w:sz w:val="28"/>
                      <w:szCs w:val="30"/>
                      <w:lang w:val="en-US" w:eastAsia="zh-CN"/>
                    </w:rPr>
                    <w:t>15万元</w:t>
                  </w:r>
                </w:p>
              </w:tc>
              <w:tc>
                <w:tcPr>
                  <w:tcW w:w="1153" w:type="pct"/>
                  <w:tcBorders>
                    <w:top w:val="single" w:color="auto" w:sz="4" w:space="0"/>
                    <w:left w:val="single" w:color="000000" w:sz="4" w:space="0"/>
                    <w:bottom w:val="single" w:color="auto" w:sz="4" w:space="0"/>
                    <w:right w:val="single" w:color="000000" w:sz="4" w:space="0"/>
                  </w:tcBorders>
                  <w:shd w:val="clear" w:color="auto" w:fill="auto"/>
                  <w:noWrap/>
                  <w:vAlign w:val="center"/>
                </w:tcPr>
                <w:p w14:paraId="7BB00E1E">
                  <w:pPr>
                    <w:jc w:val="center"/>
                    <w:rPr>
                      <w:rFonts w:ascii="Times New Roman" w:hAnsi="Times New Roman" w:eastAsia="方正仿宋_GB2312" w:cs="Times New Roman"/>
                      <w:kern w:val="2"/>
                      <w:sz w:val="28"/>
                      <w:szCs w:val="28"/>
                      <w:u w:val="single"/>
                      <w:lang w:val="en-US" w:eastAsia="zh-CN" w:bidi="ar-SA"/>
                    </w:rPr>
                  </w:pPr>
                  <w:r>
                    <w:rPr>
                      <w:rFonts w:eastAsia="方正仿宋_GB2312"/>
                      <w:sz w:val="28"/>
                      <w:szCs w:val="28"/>
                      <w:u w:val="single"/>
                    </w:rPr>
                    <w:t xml:space="preserve">       </w:t>
                  </w:r>
                  <w:r>
                    <w:rPr>
                      <w:rFonts w:eastAsia="方正仿宋_GB2312"/>
                      <w:sz w:val="28"/>
                      <w:szCs w:val="28"/>
                    </w:rPr>
                    <w:t>万元</w:t>
                  </w:r>
                </w:p>
              </w:tc>
            </w:tr>
            <w:tr w14:paraId="6216CE92"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929" w:hRule="atLeast"/>
              </w:trPr>
              <w:tc>
                <w:tcPr>
                  <w:tcW w:w="407" w:type="pct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noWrap/>
                  <w:vAlign w:val="center"/>
                </w:tcPr>
                <w:p w14:paraId="757EE508">
                  <w:pPr>
                    <w:jc w:val="center"/>
                    <w:rPr>
                      <w:rFonts w:hint="default" w:eastAsia="方正仿宋_GB2312"/>
                      <w:sz w:val="28"/>
                      <w:szCs w:val="28"/>
                      <w:lang w:val="en-US" w:eastAsia="zh-CN"/>
                    </w:rPr>
                  </w:pPr>
                  <w:r>
                    <w:rPr>
                      <w:rFonts w:hint="eastAsia" w:eastAsia="方正仿宋_GB2312"/>
                      <w:sz w:val="28"/>
                      <w:szCs w:val="28"/>
                      <w:lang w:val="en-US" w:eastAsia="zh-CN"/>
                    </w:rPr>
                    <w:t>12</w:t>
                  </w:r>
                </w:p>
              </w:tc>
              <w:tc>
                <w:tcPr>
                  <w:tcW w:w="2289" w:type="pct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noWrap/>
                  <w:vAlign w:val="center"/>
                </w:tcPr>
                <w:p w14:paraId="168600B6">
                  <w:pPr>
                    <w:jc w:val="center"/>
                    <w:rPr>
                      <w:rFonts w:hint="eastAsia" w:ascii="Times New Roman" w:hAnsi="Times New Roman" w:eastAsia="方正楷体_GBK" w:cs="Times New Roman"/>
                      <w:color w:val="auto"/>
                      <w:kern w:val="2"/>
                      <w:sz w:val="32"/>
                      <w:szCs w:val="32"/>
                      <w:highlight w:val="none"/>
                      <w:lang w:val="en-US" w:eastAsia="zh-CN" w:bidi="ar-SA"/>
                    </w:rPr>
                  </w:pPr>
                  <w:r>
                    <w:rPr>
                      <w:rFonts w:hint="eastAsia" w:eastAsia="方正楷体_GBK" w:cs="Times New Roman"/>
                      <w:color w:val="auto"/>
                      <w:sz w:val="32"/>
                      <w:szCs w:val="32"/>
                      <w:highlight w:val="none"/>
                      <w:lang w:eastAsia="zh-CN"/>
                    </w:rPr>
                    <w:t>传承人</w:t>
                  </w:r>
                  <w:r>
                    <w:rPr>
                      <w:rFonts w:hint="eastAsia" w:eastAsia="方正楷体_GBK" w:cs="Times New Roman"/>
                      <w:color w:val="auto"/>
                      <w:sz w:val="32"/>
                      <w:szCs w:val="32"/>
                      <w:highlight w:val="none"/>
                      <w:lang w:val="en-US" w:eastAsia="zh-CN"/>
                    </w:rPr>
                    <w:t>食宿保障</w:t>
                  </w:r>
                </w:p>
              </w:tc>
              <w:tc>
                <w:tcPr>
                  <w:tcW w:w="1148" w:type="pct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noWrap/>
                  <w:vAlign w:val="center"/>
                </w:tcPr>
                <w:p w14:paraId="1C7CF757">
                  <w:pPr>
                    <w:jc w:val="center"/>
                    <w:rPr>
                      <w:rFonts w:hint="default" w:ascii="Times New Roman" w:hAnsi="Times New Roman" w:eastAsia="方正仿宋_GBK" w:cs="Times New Roman"/>
                      <w:bCs/>
                      <w:kern w:val="2"/>
                      <w:sz w:val="28"/>
                      <w:szCs w:val="30"/>
                      <w:lang w:val="en-US" w:eastAsia="zh-CN" w:bidi="ar-SA"/>
                    </w:rPr>
                  </w:pPr>
                  <w:r>
                    <w:rPr>
                      <w:rFonts w:hint="eastAsia" w:eastAsia="方正仿宋_GBK"/>
                      <w:bCs/>
                      <w:sz w:val="28"/>
                      <w:szCs w:val="30"/>
                      <w:lang w:val="en-US" w:eastAsia="zh-CN"/>
                    </w:rPr>
                    <w:t>4.4万元</w:t>
                  </w:r>
                </w:p>
              </w:tc>
              <w:tc>
                <w:tcPr>
                  <w:tcW w:w="1153" w:type="pct"/>
                  <w:tcBorders>
                    <w:top w:val="single" w:color="auto" w:sz="4" w:space="0"/>
                    <w:left w:val="single" w:color="000000" w:sz="4" w:space="0"/>
                    <w:bottom w:val="single" w:color="auto" w:sz="4" w:space="0"/>
                    <w:right w:val="single" w:color="000000" w:sz="4" w:space="0"/>
                  </w:tcBorders>
                  <w:shd w:val="clear" w:color="auto" w:fill="auto"/>
                  <w:noWrap/>
                  <w:vAlign w:val="center"/>
                </w:tcPr>
                <w:p w14:paraId="619B0F54">
                  <w:pPr>
                    <w:jc w:val="center"/>
                    <w:rPr>
                      <w:rFonts w:ascii="Times New Roman" w:hAnsi="Times New Roman" w:eastAsia="方正仿宋_GB2312" w:cs="Times New Roman"/>
                      <w:kern w:val="2"/>
                      <w:sz w:val="28"/>
                      <w:szCs w:val="28"/>
                      <w:u w:val="single"/>
                      <w:lang w:val="en-US" w:eastAsia="zh-CN" w:bidi="ar-SA"/>
                    </w:rPr>
                  </w:pPr>
                  <w:r>
                    <w:rPr>
                      <w:rFonts w:eastAsia="方正仿宋_GB2312"/>
                      <w:sz w:val="28"/>
                      <w:szCs w:val="28"/>
                      <w:u w:val="single"/>
                    </w:rPr>
                    <w:t xml:space="preserve">       </w:t>
                  </w:r>
                  <w:r>
                    <w:rPr>
                      <w:rFonts w:eastAsia="方正仿宋_GB2312"/>
                      <w:sz w:val="28"/>
                      <w:szCs w:val="28"/>
                    </w:rPr>
                    <w:t>万元</w:t>
                  </w:r>
                </w:p>
              </w:tc>
            </w:tr>
            <w:tr w14:paraId="1DE87720"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929" w:hRule="atLeast"/>
              </w:trPr>
              <w:tc>
                <w:tcPr>
                  <w:tcW w:w="407" w:type="pct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noWrap/>
                  <w:vAlign w:val="center"/>
                </w:tcPr>
                <w:p w14:paraId="15BF0919">
                  <w:pPr>
                    <w:jc w:val="center"/>
                    <w:rPr>
                      <w:rFonts w:hint="default" w:eastAsia="方正仿宋_GB2312"/>
                      <w:sz w:val="28"/>
                      <w:szCs w:val="28"/>
                      <w:lang w:val="en-US" w:eastAsia="zh-CN"/>
                    </w:rPr>
                  </w:pPr>
                  <w:r>
                    <w:rPr>
                      <w:rFonts w:hint="eastAsia" w:eastAsia="方正仿宋_GB2312"/>
                      <w:sz w:val="28"/>
                      <w:szCs w:val="28"/>
                      <w:lang w:val="en-US" w:eastAsia="zh-CN"/>
                    </w:rPr>
                    <w:t>13</w:t>
                  </w:r>
                </w:p>
              </w:tc>
              <w:tc>
                <w:tcPr>
                  <w:tcW w:w="2289" w:type="pct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noWrap/>
                  <w:vAlign w:val="center"/>
                </w:tcPr>
                <w:p w14:paraId="71F70AC3">
                  <w:pPr>
                    <w:jc w:val="center"/>
                    <w:rPr>
                      <w:rFonts w:hint="eastAsia" w:ascii="Times New Roman" w:hAnsi="Times New Roman" w:eastAsia="方正楷体_GBK" w:cs="Times New Roman"/>
                      <w:color w:val="auto"/>
                      <w:kern w:val="2"/>
                      <w:sz w:val="32"/>
                      <w:szCs w:val="32"/>
                      <w:highlight w:val="none"/>
                      <w:lang w:val="en-US" w:eastAsia="zh-CN" w:bidi="ar-SA"/>
                    </w:rPr>
                  </w:pPr>
                  <w:r>
                    <w:rPr>
                      <w:rFonts w:hint="eastAsia" w:ascii="Times New Roman" w:hAnsi="Times New Roman" w:eastAsia="方正楷体_GBK" w:cs="Times New Roman"/>
                      <w:color w:val="auto"/>
                      <w:sz w:val="32"/>
                      <w:szCs w:val="32"/>
                      <w:highlight w:val="none"/>
                      <w:lang w:eastAsia="zh-CN"/>
                    </w:rPr>
                    <w:t>合计</w:t>
                  </w:r>
                </w:p>
              </w:tc>
              <w:tc>
                <w:tcPr>
                  <w:tcW w:w="1148" w:type="pct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noWrap/>
                  <w:vAlign w:val="center"/>
                </w:tcPr>
                <w:p w14:paraId="3896986B">
                  <w:pPr>
                    <w:jc w:val="center"/>
                    <w:rPr>
                      <w:rFonts w:hint="eastAsia" w:ascii="Times New Roman" w:hAnsi="Times New Roman" w:eastAsia="方正仿宋_GBK" w:cs="Times New Roman"/>
                      <w:bCs/>
                      <w:kern w:val="2"/>
                      <w:sz w:val="28"/>
                      <w:szCs w:val="30"/>
                      <w:lang w:val="en-US" w:eastAsia="zh-CN" w:bidi="ar-SA"/>
                    </w:rPr>
                  </w:pPr>
                  <w:r>
                    <w:rPr>
                      <w:rFonts w:hint="eastAsia" w:eastAsia="方正仿宋_GBK"/>
                      <w:bCs/>
                      <w:sz w:val="28"/>
                      <w:szCs w:val="30"/>
                      <w:lang w:val="en-US" w:eastAsia="zh-CN"/>
                    </w:rPr>
                    <w:t>200</w:t>
                  </w:r>
                  <w:bookmarkStart w:id="0" w:name="_GoBack"/>
                  <w:bookmarkEnd w:id="0"/>
                  <w:r>
                    <w:rPr>
                      <w:rFonts w:hint="eastAsia" w:eastAsia="方正仿宋_GBK"/>
                      <w:bCs/>
                      <w:sz w:val="28"/>
                      <w:szCs w:val="30"/>
                      <w:lang w:val="en-US" w:eastAsia="zh-CN"/>
                    </w:rPr>
                    <w:t>万元</w:t>
                  </w:r>
                </w:p>
              </w:tc>
              <w:tc>
                <w:tcPr>
                  <w:tcW w:w="1153" w:type="pct"/>
                  <w:tcBorders>
                    <w:top w:val="single" w:color="auto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noWrap/>
                  <w:vAlign w:val="center"/>
                </w:tcPr>
                <w:p w14:paraId="6404C01D">
                  <w:pPr>
                    <w:jc w:val="center"/>
                    <w:rPr>
                      <w:rFonts w:ascii="Times New Roman" w:hAnsi="Times New Roman" w:eastAsia="方正仿宋_GB2312" w:cs="Times New Roman"/>
                      <w:kern w:val="2"/>
                      <w:sz w:val="28"/>
                      <w:szCs w:val="28"/>
                      <w:u w:val="single"/>
                      <w:lang w:val="en-US" w:eastAsia="zh-CN" w:bidi="ar-SA"/>
                    </w:rPr>
                  </w:pPr>
                  <w:r>
                    <w:rPr>
                      <w:rFonts w:eastAsia="方正仿宋_GB2312"/>
                      <w:sz w:val="28"/>
                      <w:szCs w:val="28"/>
                      <w:u w:val="single"/>
                    </w:rPr>
                    <w:t xml:space="preserve">       </w:t>
                  </w:r>
                  <w:r>
                    <w:rPr>
                      <w:rFonts w:eastAsia="方正仿宋_GB2312"/>
                      <w:sz w:val="28"/>
                      <w:szCs w:val="28"/>
                    </w:rPr>
                    <w:t>万元</w:t>
                  </w:r>
                </w:p>
              </w:tc>
            </w:tr>
          </w:tbl>
          <w:p w14:paraId="5CA25DB2">
            <w:pPr>
              <w:pStyle w:val="21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60" w:lineRule="exact"/>
              <w:jc w:val="both"/>
              <w:textAlignment w:val="baseline"/>
              <w:rPr>
                <w:rFonts w:hint="default" w:ascii="Times New Roman" w:hAnsi="Times New Roman" w:eastAsia="方正仿宋_GBK" w:cs="Times New Roman"/>
                <w:sz w:val="32"/>
                <w:szCs w:val="32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sz w:val="32"/>
                <w:szCs w:val="32"/>
                <w:lang w:val="en-US" w:eastAsia="zh-CN"/>
              </w:rPr>
              <w:t>附件：1. 营业执照（盖章）</w:t>
            </w:r>
          </w:p>
          <w:p w14:paraId="50C660BD">
            <w:pPr>
              <w:pStyle w:val="21"/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60" w:lineRule="exact"/>
              <w:ind w:firstLine="960" w:firstLineChars="300"/>
              <w:jc w:val="both"/>
              <w:textAlignment w:val="baseline"/>
              <w:rPr>
                <w:rFonts w:hint="default" w:ascii="Times New Roman" w:hAnsi="Times New Roman" w:eastAsia="方正仿宋_GBK" w:cs="Times New Roman"/>
                <w:sz w:val="32"/>
                <w:szCs w:val="32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sz w:val="32"/>
                <w:szCs w:val="32"/>
                <w:lang w:val="en-US" w:eastAsia="zh-CN"/>
              </w:rPr>
              <w:t>2. 法定代表人身份证复印件（盖章）</w:t>
            </w:r>
          </w:p>
          <w:p w14:paraId="27F39359">
            <w:pPr>
              <w:pStyle w:val="2"/>
            </w:pPr>
          </w:p>
          <w:p w14:paraId="137B9D9B">
            <w:pPr>
              <w:spacing w:line="600" w:lineRule="exact"/>
              <w:jc w:val="center"/>
              <w:rPr>
                <w:rFonts w:eastAsia="方正小标宋_GBK"/>
                <w:color w:val="000000"/>
                <w:sz w:val="44"/>
                <w:szCs w:val="44"/>
              </w:rPr>
            </w:pPr>
          </w:p>
          <w:p w14:paraId="225EA10D">
            <w:pPr>
              <w:spacing w:line="600" w:lineRule="exact"/>
              <w:jc w:val="center"/>
              <w:rPr>
                <w:rFonts w:eastAsia="方正小标宋_GBK"/>
                <w:color w:val="000000"/>
                <w:sz w:val="44"/>
                <w:szCs w:val="44"/>
              </w:rPr>
            </w:pPr>
          </w:p>
          <w:p w14:paraId="162A1FEB">
            <w:pPr>
              <w:spacing w:line="600" w:lineRule="exact"/>
              <w:jc w:val="center"/>
              <w:rPr>
                <w:rFonts w:eastAsia="方正小标宋_GBK"/>
                <w:color w:val="000000"/>
                <w:sz w:val="44"/>
                <w:szCs w:val="44"/>
              </w:rPr>
            </w:pPr>
          </w:p>
          <w:p w14:paraId="78B84DA3">
            <w:pPr>
              <w:spacing w:line="600" w:lineRule="exact"/>
              <w:rPr>
                <w:rFonts w:eastAsia="方正仿宋_GBK"/>
                <w:b/>
                <w:bCs/>
                <w:sz w:val="32"/>
                <w:szCs w:val="32"/>
              </w:rPr>
            </w:pPr>
          </w:p>
        </w:tc>
      </w:tr>
    </w:tbl>
    <w:p w14:paraId="42CE1638">
      <w:pPr>
        <w:jc w:val="left"/>
        <w:rPr>
          <w:rFonts w:ascii="方正仿宋_GB2312" w:hAnsi="方正仿宋_GB2312" w:eastAsia="方正仿宋_GB2312" w:cs="方正仿宋_GB2312"/>
          <w:sz w:val="28"/>
          <w:szCs w:val="28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00007A87" w:usb1="80000000" w:usb2="00000008" w:usb3="00000000" w:csb0="400001FF" w:csb1="FFFF0000"/>
  </w:font>
  <w:font w:name="宋体">
    <w:altName w:val="方正书宋_GBK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Times New Roman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方正黑体_GB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2000609000000000000"/>
    <w:charset w:val="02"/>
    <w:family w:val="roman"/>
    <w:pitch w:val="default"/>
    <w:sig w:usb0="800000AF" w:usb1="4000204A" w:usb2="00000000" w:usb3="00000000" w:csb0="20000000" w:csb1="00000000"/>
  </w:font>
  <w:font w:name="Calibri">
    <w:altName w:val="Times New Roman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黑体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方正小标宋_GBK">
    <w:panose1 w:val="02000000000000000000"/>
    <w:charset w:val="86"/>
    <w:family w:val="script"/>
    <w:pitch w:val="default"/>
    <w:sig w:usb0="00000001" w:usb1="08000000" w:usb2="00000000" w:usb3="00000000" w:csb0="00040000" w:csb1="00000000"/>
  </w:font>
  <w:font w:name="方正仿宋_GBK">
    <w:panose1 w:val="02000000000000000000"/>
    <w:charset w:val="86"/>
    <w:family w:val="script"/>
    <w:pitch w:val="default"/>
    <w:sig w:usb0="00000001" w:usb1="08000000" w:usb2="00000000" w:usb3="00000000" w:csb0="00040000" w:csb1="00000000"/>
  </w:font>
  <w:font w:name="方正仿宋_GB2312">
    <w:altName w:val="方正仿宋_GBK"/>
    <w:panose1 w:val="00000000000000000000"/>
    <w:charset w:val="86"/>
    <w:family w:val="auto"/>
    <w:pitch w:val="default"/>
    <w:sig w:usb0="00000000" w:usb1="00000000" w:usb2="00000012" w:usb3="00000000" w:csb0="00040001" w:csb1="00000000"/>
  </w:font>
  <w:font w:name="方正楷体_GBK">
    <w:panose1 w:val="02000000000000000000"/>
    <w:charset w:val="86"/>
    <w:family w:val="auto"/>
    <w:pitch w:val="default"/>
    <w:sig w:usb0="00000001" w:usb1="08000000" w:usb2="00000000" w:usb3="00000000" w:csb0="0004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0000006"/>
    <w:multiLevelType w:val="multilevel"/>
    <w:tmpl w:val="00000006"/>
    <w:lvl w:ilvl="0" w:tentative="0">
      <w:start w:val="1"/>
      <w:numFmt w:val="chineseCountingThousand"/>
      <w:suff w:val="space"/>
      <w:lvlText w:val="%1. "/>
      <w:lvlJc w:val="left"/>
      <w:pPr>
        <w:ind w:left="907" w:hanging="907"/>
      </w:pPr>
      <w:rPr>
        <w:rFonts w:hint="eastAsia"/>
      </w:rPr>
    </w:lvl>
    <w:lvl w:ilvl="1" w:tentative="0">
      <w:start w:val="1"/>
      <w:numFmt w:val="decimal"/>
      <w:isLgl/>
      <w:suff w:val="space"/>
      <w:lvlText w:val="%1.%2 "/>
      <w:lvlJc w:val="left"/>
      <w:pPr>
        <w:ind w:left="794" w:hanging="794"/>
      </w:pPr>
    </w:lvl>
    <w:lvl w:ilvl="2" w:tentative="0">
      <w:start w:val="0"/>
      <w:numFmt w:val="none"/>
      <w:lvlText w:val=""/>
      <w:lvlJc w:val="left"/>
      <w:pPr>
        <w:tabs>
          <w:tab w:val="left" w:pos="360"/>
        </w:tabs>
      </w:pPr>
      <w:rPr>
        <w:rFonts w:cs="Times New Roman"/>
      </w:rPr>
    </w:lvl>
    <w:lvl w:ilvl="3" w:tentative="0">
      <w:start w:val="0"/>
      <w:numFmt w:val="none"/>
      <w:lvlText w:val=""/>
      <w:lvlJc w:val="left"/>
      <w:pPr>
        <w:tabs>
          <w:tab w:val="left" w:pos="360"/>
        </w:tabs>
      </w:pPr>
      <w:rPr>
        <w:rFonts w:cs="Times New Roman"/>
      </w:rPr>
    </w:lvl>
    <w:lvl w:ilvl="4" w:tentative="0">
      <w:start w:val="0"/>
      <w:numFmt w:val="decimal"/>
      <w:pStyle w:val="15"/>
      <w:lvlText w:val=""/>
      <w:lvlJc w:val="left"/>
      <w:rPr>
        <w:rFonts w:cs="Times New Roman"/>
      </w:rPr>
    </w:lvl>
    <w:lvl w:ilvl="5" w:tentative="0">
      <w:start w:val="0"/>
      <w:numFmt w:val="decimal"/>
      <w:lvlText w:val=""/>
      <w:lvlJc w:val="left"/>
      <w:rPr>
        <w:rFonts w:cs="Times New Roman"/>
      </w:rPr>
    </w:lvl>
    <w:lvl w:ilvl="6" w:tentative="0">
      <w:start w:val="0"/>
      <w:numFmt w:val="decimal"/>
      <w:lvlText w:val=""/>
      <w:lvlJc w:val="left"/>
      <w:rPr>
        <w:rFonts w:cs="Times New Roman"/>
      </w:rPr>
    </w:lvl>
    <w:lvl w:ilvl="7" w:tentative="0">
      <w:start w:val="0"/>
      <w:numFmt w:val="decimal"/>
      <w:lvlText w:val=""/>
      <w:lvlJc w:val="left"/>
      <w:rPr>
        <w:rFonts w:cs="Times New Roman"/>
      </w:rPr>
    </w:lvl>
    <w:lvl w:ilvl="8" w:tentative="0">
      <w:start w:val="0"/>
      <w:numFmt w:val="decimal"/>
      <w:lvlText w:val=""/>
      <w:lvlJc w:val="left"/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TrueTypeFonts/>
  <w:saveSubsetFonts/>
  <w:bordersDoNotSurroundHeader w:val="1"/>
  <w:bordersDoNotSurroundFooter w:val="1"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A8C72D8"/>
    <w:rsid w:val="00043550"/>
    <w:rsid w:val="00062858"/>
    <w:rsid w:val="00074D9C"/>
    <w:rsid w:val="00154C7C"/>
    <w:rsid w:val="002B260A"/>
    <w:rsid w:val="00365CCB"/>
    <w:rsid w:val="004221C0"/>
    <w:rsid w:val="004420A7"/>
    <w:rsid w:val="004F133F"/>
    <w:rsid w:val="006058E6"/>
    <w:rsid w:val="006B2AC3"/>
    <w:rsid w:val="0083125E"/>
    <w:rsid w:val="00A03613"/>
    <w:rsid w:val="00A252EB"/>
    <w:rsid w:val="00F5226B"/>
    <w:rsid w:val="021138F7"/>
    <w:rsid w:val="02134517"/>
    <w:rsid w:val="0385332D"/>
    <w:rsid w:val="069C7A9E"/>
    <w:rsid w:val="06F51FE4"/>
    <w:rsid w:val="0717375D"/>
    <w:rsid w:val="074958E1"/>
    <w:rsid w:val="0D95362E"/>
    <w:rsid w:val="0E76394B"/>
    <w:rsid w:val="10742A24"/>
    <w:rsid w:val="12D006F3"/>
    <w:rsid w:val="13734411"/>
    <w:rsid w:val="167364D6"/>
    <w:rsid w:val="1AD06918"/>
    <w:rsid w:val="1B4D4249"/>
    <w:rsid w:val="1D014681"/>
    <w:rsid w:val="1E6A4663"/>
    <w:rsid w:val="1EBC3110"/>
    <w:rsid w:val="20665C82"/>
    <w:rsid w:val="20C9508C"/>
    <w:rsid w:val="217F5013"/>
    <w:rsid w:val="24DB3BC4"/>
    <w:rsid w:val="250B3DCF"/>
    <w:rsid w:val="260D24A3"/>
    <w:rsid w:val="28E41179"/>
    <w:rsid w:val="2A6E1037"/>
    <w:rsid w:val="2BCC0FDB"/>
    <w:rsid w:val="2BF6D8E5"/>
    <w:rsid w:val="2DDB4C35"/>
    <w:rsid w:val="30141411"/>
    <w:rsid w:val="31741628"/>
    <w:rsid w:val="32FD73FC"/>
    <w:rsid w:val="363D46DF"/>
    <w:rsid w:val="38D374B4"/>
    <w:rsid w:val="397A79F8"/>
    <w:rsid w:val="3A8C72D8"/>
    <w:rsid w:val="3AC4256A"/>
    <w:rsid w:val="3B9603ED"/>
    <w:rsid w:val="41042A84"/>
    <w:rsid w:val="411029F0"/>
    <w:rsid w:val="41523008"/>
    <w:rsid w:val="42576B28"/>
    <w:rsid w:val="444924A1"/>
    <w:rsid w:val="46893FB5"/>
    <w:rsid w:val="46FE6B4A"/>
    <w:rsid w:val="484B47A6"/>
    <w:rsid w:val="4ADE4FCC"/>
    <w:rsid w:val="4CE67797"/>
    <w:rsid w:val="4D031C1F"/>
    <w:rsid w:val="4E962786"/>
    <w:rsid w:val="4E9C3B15"/>
    <w:rsid w:val="50D715FA"/>
    <w:rsid w:val="58B8154B"/>
    <w:rsid w:val="5BFB3A80"/>
    <w:rsid w:val="5D911697"/>
    <w:rsid w:val="5F7B5F1D"/>
    <w:rsid w:val="60985FC5"/>
    <w:rsid w:val="6466598A"/>
    <w:rsid w:val="659E3545"/>
    <w:rsid w:val="66DB1226"/>
    <w:rsid w:val="674F611F"/>
    <w:rsid w:val="691579EA"/>
    <w:rsid w:val="69995F28"/>
    <w:rsid w:val="6B6A4A70"/>
    <w:rsid w:val="6D202B21"/>
    <w:rsid w:val="6EBC3B8E"/>
    <w:rsid w:val="718F50E7"/>
    <w:rsid w:val="73045C91"/>
    <w:rsid w:val="73722F12"/>
    <w:rsid w:val="797C1F0C"/>
    <w:rsid w:val="7BF2699E"/>
    <w:rsid w:val="7EBFDAB4"/>
    <w:rsid w:val="7F5D6825"/>
    <w:rsid w:val="DFFB2B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nhideWhenUsed="0" w:uiPriority="0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qFormat="1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qFormat="1"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qFormat="1"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qFormat="1"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3">
    <w:name w:val="heading 3"/>
    <w:basedOn w:val="1"/>
    <w:next w:val="1"/>
    <w:qFormat/>
    <w:uiPriority w:val="0"/>
    <w:pPr>
      <w:keepNext/>
      <w:keepLines/>
      <w:jc w:val="center"/>
      <w:outlineLvl w:val="2"/>
    </w:pPr>
    <w:rPr>
      <w:rFonts w:eastAsia="黑体" w:cs="宋体"/>
      <w:b/>
      <w:sz w:val="28"/>
    </w:rPr>
  </w:style>
  <w:style w:type="character" w:default="1" w:styleId="14">
    <w:name w:val="Default Paragraph Font"/>
    <w:semiHidden/>
    <w:unhideWhenUsed/>
    <w:qFormat/>
    <w:uiPriority w:val="1"/>
  </w:style>
  <w:style w:type="table" w:default="1" w:styleId="1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qFormat/>
    <w:uiPriority w:val="0"/>
    <w:rPr>
      <w:sz w:val="24"/>
    </w:rPr>
  </w:style>
  <w:style w:type="paragraph" w:styleId="4">
    <w:name w:val="index 8"/>
    <w:basedOn w:val="1"/>
    <w:next w:val="1"/>
    <w:unhideWhenUsed/>
    <w:qFormat/>
    <w:uiPriority w:val="0"/>
    <w:pPr>
      <w:ind w:left="2940"/>
    </w:pPr>
    <w:rPr>
      <w:szCs w:val="32"/>
    </w:rPr>
  </w:style>
  <w:style w:type="paragraph" w:styleId="5">
    <w:name w:val="annotation text"/>
    <w:basedOn w:val="1"/>
    <w:qFormat/>
    <w:uiPriority w:val="0"/>
    <w:pPr>
      <w:jc w:val="left"/>
    </w:pPr>
  </w:style>
  <w:style w:type="paragraph" w:styleId="6">
    <w:name w:val="Plain Text"/>
    <w:basedOn w:val="1"/>
    <w:qFormat/>
    <w:uiPriority w:val="0"/>
    <w:rPr>
      <w:rFonts w:ascii="宋体" w:hAnsi="Courier New"/>
      <w:szCs w:val="21"/>
    </w:rPr>
  </w:style>
  <w:style w:type="paragraph" w:styleId="7">
    <w:name w:val="Balloon Text"/>
    <w:basedOn w:val="1"/>
    <w:link w:val="20"/>
    <w:qFormat/>
    <w:uiPriority w:val="0"/>
    <w:rPr>
      <w:sz w:val="18"/>
      <w:szCs w:val="18"/>
    </w:rPr>
  </w:style>
  <w:style w:type="paragraph" w:styleId="8">
    <w:name w:val="footer"/>
    <w:basedOn w:val="1"/>
    <w:link w:val="19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9">
    <w:name w:val="header"/>
    <w:basedOn w:val="1"/>
    <w:link w:val="18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10">
    <w:name w:val="Subtitle"/>
    <w:basedOn w:val="1"/>
    <w:next w:val="1"/>
    <w:qFormat/>
    <w:uiPriority w:val="0"/>
    <w:rPr>
      <w:sz w:val="28"/>
    </w:rPr>
  </w:style>
  <w:style w:type="paragraph" w:styleId="11">
    <w:name w:val="Normal (Web)"/>
    <w:basedOn w:val="1"/>
    <w:qFormat/>
    <w:uiPriority w:val="0"/>
    <w:pPr>
      <w:jc w:val="left"/>
    </w:pPr>
    <w:rPr>
      <w:rFonts w:ascii="Calibri" w:hAnsi="Calibri"/>
      <w:kern w:val="0"/>
      <w:sz w:val="24"/>
    </w:rPr>
  </w:style>
  <w:style w:type="paragraph" w:styleId="12">
    <w:name w:val="Body Text First Indent"/>
    <w:basedOn w:val="2"/>
    <w:next w:val="1"/>
    <w:qFormat/>
    <w:uiPriority w:val="0"/>
    <w:pPr>
      <w:ind w:firstLine="420" w:firstLineChars="100"/>
    </w:pPr>
  </w:style>
  <w:style w:type="paragraph" w:customStyle="1" w:styleId="15">
    <w:name w:val="标题 5（有编号）（绿盟科技）"/>
    <w:basedOn w:val="16"/>
    <w:next w:val="17"/>
    <w:autoRedefine/>
    <w:qFormat/>
    <w:uiPriority w:val="0"/>
    <w:pPr>
      <w:keepNext/>
      <w:keepLines/>
      <w:numPr>
        <w:ilvl w:val="4"/>
        <w:numId w:val="1"/>
      </w:numPr>
      <w:tabs>
        <w:tab w:val="left" w:pos="0"/>
      </w:tabs>
      <w:spacing w:before="280" w:after="156" w:line="377" w:lineRule="auto"/>
      <w:outlineLvl w:val="4"/>
    </w:pPr>
    <w:rPr>
      <w:rFonts w:ascii="Arial" w:hAnsi="Arial" w:eastAsia="黑体"/>
      <w:b/>
      <w:szCs w:val="28"/>
    </w:rPr>
  </w:style>
  <w:style w:type="paragraph" w:customStyle="1" w:styleId="16">
    <w:name w:val="正文1"/>
    <w:autoRedefine/>
    <w:qFormat/>
    <w:uiPriority w:val="0"/>
    <w:pPr>
      <w:widowControl w:val="0"/>
      <w:adjustRightInd w:val="0"/>
      <w:spacing w:line="312" w:lineRule="atLeast"/>
      <w:jc w:val="both"/>
      <w:textAlignment w:val="baseline"/>
    </w:pPr>
    <w:rPr>
      <w:rFonts w:ascii="宋体" w:hAnsi="Times New Roman" w:eastAsia="宋体" w:cs="Times New Roman"/>
      <w:sz w:val="34"/>
      <w:lang w:val="en-US" w:eastAsia="zh-CN" w:bidi="ar-SA"/>
    </w:rPr>
  </w:style>
  <w:style w:type="paragraph" w:customStyle="1" w:styleId="17">
    <w:name w:val="正文（绿盟科技）"/>
    <w:next w:val="1"/>
    <w:autoRedefine/>
    <w:qFormat/>
    <w:uiPriority w:val="0"/>
    <w:pPr>
      <w:spacing w:line="300" w:lineRule="auto"/>
    </w:pPr>
    <w:rPr>
      <w:rFonts w:ascii="Arial" w:hAnsi="Arial" w:eastAsia="宋体" w:cs="黑体"/>
      <w:sz w:val="21"/>
      <w:szCs w:val="21"/>
      <w:lang w:val="en-US" w:eastAsia="zh-CN" w:bidi="ar-SA"/>
    </w:rPr>
  </w:style>
  <w:style w:type="character" w:customStyle="1" w:styleId="18">
    <w:name w:val="页眉 Char"/>
    <w:basedOn w:val="14"/>
    <w:link w:val="9"/>
    <w:qFormat/>
    <w:uiPriority w:val="0"/>
    <w:rPr>
      <w:kern w:val="2"/>
      <w:sz w:val="18"/>
      <w:szCs w:val="18"/>
    </w:rPr>
  </w:style>
  <w:style w:type="character" w:customStyle="1" w:styleId="19">
    <w:name w:val="页脚 Char"/>
    <w:basedOn w:val="14"/>
    <w:link w:val="8"/>
    <w:qFormat/>
    <w:uiPriority w:val="0"/>
    <w:rPr>
      <w:kern w:val="2"/>
      <w:sz w:val="18"/>
      <w:szCs w:val="18"/>
    </w:rPr>
  </w:style>
  <w:style w:type="character" w:customStyle="1" w:styleId="20">
    <w:name w:val="批注框文本 Char"/>
    <w:basedOn w:val="14"/>
    <w:link w:val="7"/>
    <w:qFormat/>
    <w:uiPriority w:val="0"/>
    <w:rPr>
      <w:kern w:val="2"/>
      <w:sz w:val="18"/>
      <w:szCs w:val="18"/>
    </w:rPr>
  </w:style>
  <w:style w:type="paragraph" w:customStyle="1" w:styleId="21">
    <w:name w:val="Default"/>
    <w:basedOn w:val="1"/>
    <w:qFormat/>
    <w:uiPriority w:val="0"/>
    <w:pPr>
      <w:widowControl/>
      <w:autoSpaceDE w:val="0"/>
      <w:autoSpaceDN w:val="0"/>
      <w:jc w:val="left"/>
    </w:pPr>
    <w:rPr>
      <w:rFonts w:ascii="黑体" w:hAnsi="黑体" w:eastAsia="黑体" w:cs="宋体"/>
      <w:color w:val="000000"/>
      <w:kern w:val="0"/>
      <w:sz w:val="24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Lenovo</Company>
  <Pages>2</Pages>
  <Words>40</Words>
  <Characters>232</Characters>
  <Lines>1</Lines>
  <Paragraphs>1</Paragraphs>
  <TotalTime>5</TotalTime>
  <ScaleCrop>false</ScaleCrop>
  <LinksUpToDate>false</LinksUpToDate>
  <CharactersWithSpaces>271</CharactersWithSpaces>
  <Application>WPS Office_12.1.2.25882_F1E327BC-269C-435d-A152-05C5408002CA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2025-07-19T23:32:00Z</dcterms:created>
  <dc:creator>成都zj-胡萍</dc:creator>
  <cp:lastModifiedBy>qhtf</cp:lastModifiedBy>
  <cp:lastPrinted>2026-09-10T16:56:32Z</cp:lastPrinted>
  <dcterms:modified xsi:type="dcterms:W3CDTF">2026-09-10T17:03:09Z</dcterms:modified>
  <cp:revision>17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2052-12.1.2.25882</vt:lpwstr>
  </property>
  <property fmtid="{D5CDD505-2E9C-101B-9397-08002B2CF9AE}" pid="3" name="ICV">
    <vt:lpwstr>F0464974FC572015B9809E6A3F22B5AC_43</vt:lpwstr>
  </property>
  <property fmtid="{D5CDD505-2E9C-101B-9397-08002B2CF9AE}" pid="4" name="KSOTemplateDocerSaveRecord">
    <vt:lpwstr>eyJoZGlkIjoiMTgxYzQ3OTU2ZjBjMjYxMjMwNGYwZjBkYjIwOTQwNGMiLCJ1c2VySWQiOiI1MTI3MzUxNjMifQ==</vt:lpwstr>
  </property>
</Properties>
</file>