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60540D">
      <w:pPr>
        <w:widowControl w:val="0"/>
        <w:kinsoku/>
        <w:autoSpaceDE/>
        <w:autoSpaceDN/>
        <w:adjustRightInd/>
        <w:snapToGrid/>
        <w:spacing w:line="240" w:lineRule="auto"/>
        <w:jc w:val="both"/>
        <w:textAlignment w:val="auto"/>
        <w:rPr>
          <w:rFonts w:hint="eastAsia" w:ascii="方正黑体_GBK" w:hAnsi="方正黑体_GBK" w:eastAsia="方正黑体_GBK" w:cs="方正黑体_GBK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napToGrid/>
          <w:kern w:val="2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snapToGrid/>
          <w:kern w:val="2"/>
          <w:sz w:val="32"/>
          <w:szCs w:val="32"/>
          <w:lang w:val="en-US" w:eastAsia="zh-CN"/>
        </w:rPr>
        <w:t>3</w:t>
      </w:r>
    </w:p>
    <w:p w14:paraId="525DC7B2">
      <w:pPr>
        <w:spacing w:line="620" w:lineRule="exact"/>
        <w:rPr>
          <w:rFonts w:hint="eastAsia" w:ascii="方正小标宋_GBK" w:hAnsi="方正小标宋_GBK" w:eastAsia="方正小标宋_GBK"/>
          <w:sz w:val="44"/>
          <w:szCs w:val="44"/>
        </w:rPr>
      </w:pPr>
    </w:p>
    <w:p w14:paraId="17B2A5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Times New Roman"/>
          <w:snapToGrid/>
          <w:kern w:val="2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Times New Roman"/>
          <w:snapToGrid/>
          <w:kern w:val="2"/>
          <w:sz w:val="44"/>
          <w:szCs w:val="44"/>
          <w:lang w:eastAsia="zh-CN"/>
        </w:rPr>
        <w:t>关于</w:t>
      </w:r>
      <w:r>
        <w:rPr>
          <w:rFonts w:hint="eastAsia" w:ascii="方正小标宋_GBK" w:hAnsi="方正小标宋_GBK" w:eastAsia="方正小标宋_GBK" w:cs="Times New Roman"/>
          <w:snapToGrid/>
          <w:kern w:val="2"/>
          <w:sz w:val="44"/>
          <w:szCs w:val="44"/>
          <w:lang w:val="en-US" w:eastAsia="zh-CN"/>
        </w:rPr>
        <w:t>2026年国家艺术基金资助项目</w:t>
      </w:r>
    </w:p>
    <w:p w14:paraId="6724EA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小标宋_GBK" w:hAnsi="方正小标宋_GBK" w:eastAsia="方正小标宋_GBK" w:cs="Times New Roman"/>
          <w:snapToGrid/>
          <w:kern w:val="2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Times New Roman"/>
          <w:snapToGrid/>
          <w:kern w:val="2"/>
          <w:sz w:val="44"/>
          <w:szCs w:val="44"/>
          <w:lang w:val="en-US" w:eastAsia="zh-CN"/>
        </w:rPr>
        <w:t>单乐章管弦乐《腔调》</w:t>
      </w:r>
      <w:r>
        <w:rPr>
          <w:rFonts w:hint="default" w:ascii="方正小标宋_GBK" w:hAnsi="方正小标宋_GBK" w:eastAsia="方正小标宋_GBK" w:cs="Times New Roman"/>
          <w:snapToGrid/>
          <w:kern w:val="2"/>
          <w:sz w:val="44"/>
          <w:szCs w:val="44"/>
          <w:lang w:eastAsia="zh-CN"/>
        </w:rPr>
        <w:t>创作提升及演出综合</w:t>
      </w:r>
    </w:p>
    <w:p w14:paraId="25A9F9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Times New Roman"/>
          <w:snapToGrid/>
          <w:kern w:val="2"/>
          <w:sz w:val="44"/>
          <w:szCs w:val="44"/>
          <w:lang w:eastAsia="zh-CN"/>
        </w:rPr>
      </w:pPr>
      <w:r>
        <w:rPr>
          <w:rFonts w:hint="default" w:ascii="方正小标宋_GBK" w:hAnsi="方正小标宋_GBK" w:eastAsia="方正小标宋_GBK" w:cs="Times New Roman"/>
          <w:snapToGrid/>
          <w:kern w:val="2"/>
          <w:sz w:val="44"/>
          <w:szCs w:val="44"/>
          <w:lang w:eastAsia="zh-CN"/>
        </w:rPr>
        <w:t>保障</w:t>
      </w:r>
      <w:r>
        <w:rPr>
          <w:rFonts w:hint="eastAsia" w:ascii="方正小标宋_GBK" w:hAnsi="方正小标宋_GBK" w:eastAsia="方正小标宋_GBK" w:cs="Times New Roman"/>
          <w:snapToGrid/>
          <w:kern w:val="2"/>
          <w:sz w:val="44"/>
          <w:szCs w:val="44"/>
          <w:lang w:val="en-US" w:eastAsia="zh-CN"/>
        </w:rPr>
        <w:t>项目</w:t>
      </w:r>
      <w:r>
        <w:rPr>
          <w:rFonts w:hint="eastAsia" w:ascii="方正小标宋_GBK" w:hAnsi="方正小标宋_GBK" w:eastAsia="方正小标宋_GBK" w:cs="Times New Roman"/>
          <w:snapToGrid/>
          <w:kern w:val="2"/>
          <w:sz w:val="44"/>
          <w:szCs w:val="44"/>
          <w:lang w:eastAsia="zh-CN"/>
        </w:rPr>
        <w:t>报价明细表</w:t>
      </w:r>
    </w:p>
    <w:p w14:paraId="314EEB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 w14:paraId="1D1D0DD9">
      <w:pPr>
        <w:pStyle w:val="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jc w:val="both"/>
        <w:textAlignment w:val="baseline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成都市非物质文化遗产保护中心：</w:t>
      </w:r>
    </w:p>
    <w:p w14:paraId="6002B0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方正仿宋_GBK" w:hAnsi="新宋体" w:eastAsia="方正仿宋_GBK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方正仿宋_GBK" w:hAnsi="新宋体" w:eastAsia="方正仿宋_GBK" w:cs="Times New Roman"/>
          <w:snapToGrid/>
          <w:kern w:val="2"/>
          <w:sz w:val="32"/>
          <w:szCs w:val="32"/>
          <w:lang w:eastAsia="zh-CN"/>
        </w:rPr>
        <w:t>根据贵单位关于</w:t>
      </w:r>
      <w:r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  <w:lang w:val="en-US" w:eastAsia="zh-CN"/>
        </w:rPr>
        <w:t>2026</w:t>
      </w:r>
      <w:r>
        <w:rPr>
          <w:rFonts w:hint="eastAsia" w:ascii="方正仿宋_GBK" w:hAnsi="新宋体" w:eastAsia="方正仿宋_GBK" w:cs="Times New Roman"/>
          <w:snapToGrid/>
          <w:kern w:val="2"/>
          <w:sz w:val="32"/>
          <w:szCs w:val="32"/>
          <w:lang w:val="en-US" w:eastAsia="zh-CN"/>
        </w:rPr>
        <w:t>年国家艺术基金资助项目单乐章管弦乐《腔调》</w:t>
      </w:r>
      <w:r>
        <w:rPr>
          <w:rFonts w:hint="default" w:ascii="方正仿宋_GBK" w:hAnsi="新宋体" w:eastAsia="方正仿宋_GBK" w:cs="Times New Roman"/>
          <w:snapToGrid/>
          <w:kern w:val="2"/>
          <w:sz w:val="32"/>
          <w:szCs w:val="32"/>
          <w:lang w:eastAsia="zh-CN"/>
        </w:rPr>
        <w:t>创作提升及演出综合保障</w:t>
      </w:r>
      <w:r>
        <w:rPr>
          <w:rFonts w:hint="eastAsia" w:ascii="方正仿宋_GBK" w:hAnsi="新宋体" w:eastAsia="方正仿宋_GBK" w:cs="Times New Roman"/>
          <w:snapToGrid/>
          <w:kern w:val="2"/>
          <w:sz w:val="32"/>
          <w:szCs w:val="32"/>
          <w:lang w:val="en-US" w:eastAsia="zh-CN"/>
        </w:rPr>
        <w:t>项目</w:t>
      </w:r>
      <w:r>
        <w:rPr>
          <w:rFonts w:hint="eastAsia" w:ascii="方正仿宋_GBK" w:hAnsi="新宋体" w:eastAsia="方正仿宋_GBK" w:cs="Times New Roman"/>
          <w:snapToGrid/>
          <w:kern w:val="2"/>
          <w:sz w:val="32"/>
          <w:szCs w:val="32"/>
          <w:lang w:eastAsia="zh-CN"/>
        </w:rPr>
        <w:t>调查公告</w:t>
      </w:r>
      <w:r>
        <w:rPr>
          <w:rFonts w:hint="eastAsia" w:ascii="方正仿宋_GBK" w:hAnsi="新宋体" w:eastAsia="方正仿宋_GBK" w:cs="Times New Roman"/>
          <w:snapToGrid/>
          <w:kern w:val="2"/>
          <w:sz w:val="32"/>
          <w:szCs w:val="32"/>
          <w:lang w:val="en-US" w:eastAsia="zh-CN"/>
        </w:rPr>
        <w:t>的相关要求，我单位结合工作实际，经评估，具体报价如下：</w:t>
      </w:r>
    </w:p>
    <w:p w14:paraId="0CD3EF71">
      <w:pPr>
        <w:pStyle w:val="4"/>
        <w:jc w:val="center"/>
        <w:rPr>
          <w:rFonts w:hint="eastAsia" w:ascii="方正仿宋_GBK" w:hAnsi="新宋体" w:eastAsia="方正仿宋_GBK" w:cs="Times New Roman"/>
          <w:i w:val="0"/>
          <w:iCs w:val="0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新宋体" w:eastAsia="方正仿宋_GBK" w:cs="Times New Roman"/>
          <w:b/>
          <w:bCs/>
          <w:i w:val="0"/>
          <w:iCs w:val="0"/>
          <w:snapToGrid/>
          <w:kern w:val="2"/>
          <w:sz w:val="32"/>
          <w:szCs w:val="32"/>
          <w:lang w:val="en-US" w:eastAsia="zh-CN" w:bidi="ar-SA"/>
        </w:rPr>
        <w:t>报价表</w:t>
      </w:r>
    </w:p>
    <w:tbl>
      <w:tblPr>
        <w:tblStyle w:val="6"/>
        <w:tblW w:w="91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1"/>
        <w:gridCol w:w="2040"/>
        <w:gridCol w:w="1830"/>
        <w:gridCol w:w="1270"/>
        <w:gridCol w:w="1350"/>
        <w:gridCol w:w="1598"/>
      </w:tblGrid>
      <w:tr w14:paraId="3E23E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</w:trPr>
        <w:tc>
          <w:tcPr>
            <w:tcW w:w="1051" w:type="dxa"/>
            <w:noWrap w:val="0"/>
            <w:vAlign w:val="center"/>
          </w:tcPr>
          <w:p w14:paraId="2EC47DF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040" w:type="dxa"/>
            <w:noWrap w:val="0"/>
            <w:vAlign w:val="center"/>
          </w:tcPr>
          <w:p w14:paraId="5EA5ED8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科目名称</w:t>
            </w:r>
          </w:p>
        </w:tc>
        <w:tc>
          <w:tcPr>
            <w:tcW w:w="1830" w:type="dxa"/>
            <w:noWrap w:val="0"/>
            <w:vAlign w:val="center"/>
          </w:tcPr>
          <w:p w14:paraId="02ADCC8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单价（万元）</w:t>
            </w:r>
          </w:p>
        </w:tc>
        <w:tc>
          <w:tcPr>
            <w:tcW w:w="1270" w:type="dxa"/>
            <w:noWrap w:val="0"/>
            <w:vAlign w:val="center"/>
          </w:tcPr>
          <w:p w14:paraId="3555C64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1350" w:type="dxa"/>
            <w:noWrap w:val="0"/>
            <w:vAlign w:val="center"/>
          </w:tcPr>
          <w:p w14:paraId="71D8291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总价</w:t>
            </w:r>
          </w:p>
        </w:tc>
        <w:tc>
          <w:tcPr>
            <w:tcW w:w="1598" w:type="dxa"/>
            <w:noWrap w:val="0"/>
            <w:vAlign w:val="center"/>
          </w:tcPr>
          <w:p w14:paraId="605BFB1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28FC0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</w:trPr>
        <w:tc>
          <w:tcPr>
            <w:tcW w:w="1051" w:type="dxa"/>
            <w:noWrap w:val="0"/>
            <w:vAlign w:val="center"/>
          </w:tcPr>
          <w:p w14:paraId="757E743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040" w:type="dxa"/>
            <w:noWrap w:val="0"/>
            <w:vAlign w:val="center"/>
          </w:tcPr>
          <w:p w14:paraId="63B6777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both"/>
              <w:textAlignment w:val="baseline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30" w:type="dxa"/>
            <w:noWrap w:val="0"/>
            <w:vAlign w:val="center"/>
          </w:tcPr>
          <w:p w14:paraId="711BC0F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70" w:type="dxa"/>
            <w:noWrap w:val="0"/>
            <w:vAlign w:val="center"/>
          </w:tcPr>
          <w:p w14:paraId="6AB5E90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5017F8E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98" w:type="dxa"/>
            <w:noWrap w:val="0"/>
            <w:vAlign w:val="center"/>
          </w:tcPr>
          <w:p w14:paraId="0AB3FEB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C2B2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</w:trPr>
        <w:tc>
          <w:tcPr>
            <w:tcW w:w="1051" w:type="dxa"/>
            <w:noWrap w:val="0"/>
            <w:vAlign w:val="center"/>
          </w:tcPr>
          <w:p w14:paraId="6DFAD1A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040" w:type="dxa"/>
            <w:noWrap w:val="0"/>
            <w:vAlign w:val="center"/>
          </w:tcPr>
          <w:p w14:paraId="7E2312F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1830" w:type="dxa"/>
            <w:noWrap w:val="0"/>
            <w:vAlign w:val="center"/>
          </w:tcPr>
          <w:p w14:paraId="2D3B4DF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70" w:type="dxa"/>
            <w:noWrap w:val="0"/>
            <w:vAlign w:val="center"/>
          </w:tcPr>
          <w:p w14:paraId="36E5E94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63C7394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98" w:type="dxa"/>
            <w:noWrap w:val="0"/>
            <w:vAlign w:val="center"/>
          </w:tcPr>
          <w:p w14:paraId="39944BC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580F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</w:trPr>
        <w:tc>
          <w:tcPr>
            <w:tcW w:w="1051" w:type="dxa"/>
            <w:noWrap w:val="0"/>
            <w:vAlign w:val="center"/>
          </w:tcPr>
          <w:p w14:paraId="7980EBB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040" w:type="dxa"/>
            <w:noWrap w:val="0"/>
            <w:vAlign w:val="center"/>
          </w:tcPr>
          <w:p w14:paraId="2E5A116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1830" w:type="dxa"/>
            <w:noWrap w:val="0"/>
            <w:vAlign w:val="center"/>
          </w:tcPr>
          <w:p w14:paraId="003E5A3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70" w:type="dxa"/>
            <w:noWrap w:val="0"/>
            <w:vAlign w:val="center"/>
          </w:tcPr>
          <w:p w14:paraId="1842412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7086C6C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98" w:type="dxa"/>
            <w:noWrap w:val="0"/>
            <w:vAlign w:val="center"/>
          </w:tcPr>
          <w:p w14:paraId="18F4E8E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1A28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</w:trPr>
        <w:tc>
          <w:tcPr>
            <w:tcW w:w="1051" w:type="dxa"/>
            <w:noWrap w:val="0"/>
            <w:vAlign w:val="center"/>
          </w:tcPr>
          <w:p w14:paraId="2ED9A05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2B6AD01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both"/>
              <w:textAlignment w:val="baseline"/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1830" w:type="dxa"/>
            <w:noWrap w:val="0"/>
            <w:vAlign w:val="center"/>
          </w:tcPr>
          <w:p w14:paraId="7873AF1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70" w:type="dxa"/>
            <w:noWrap w:val="0"/>
            <w:vAlign w:val="center"/>
          </w:tcPr>
          <w:p w14:paraId="2AD41B2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54CA9FF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98" w:type="dxa"/>
            <w:noWrap w:val="0"/>
            <w:vAlign w:val="center"/>
          </w:tcPr>
          <w:p w14:paraId="08B890A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F154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</w:trPr>
        <w:tc>
          <w:tcPr>
            <w:tcW w:w="1051" w:type="dxa"/>
            <w:noWrap w:val="0"/>
            <w:vAlign w:val="center"/>
          </w:tcPr>
          <w:p w14:paraId="45B7E87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24CEE43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both"/>
              <w:textAlignment w:val="baseline"/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1830" w:type="dxa"/>
            <w:noWrap w:val="0"/>
            <w:vAlign w:val="center"/>
          </w:tcPr>
          <w:p w14:paraId="632BA45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70" w:type="dxa"/>
            <w:noWrap w:val="0"/>
            <w:vAlign w:val="center"/>
          </w:tcPr>
          <w:p w14:paraId="3771ECE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5CA5C88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98" w:type="dxa"/>
            <w:noWrap w:val="0"/>
            <w:vAlign w:val="center"/>
          </w:tcPr>
          <w:p w14:paraId="2B1F1BE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00F5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</w:trPr>
        <w:tc>
          <w:tcPr>
            <w:tcW w:w="1051" w:type="dxa"/>
            <w:noWrap w:val="0"/>
            <w:vAlign w:val="center"/>
          </w:tcPr>
          <w:p w14:paraId="14E7735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合计</w:t>
            </w:r>
          </w:p>
        </w:tc>
        <w:tc>
          <w:tcPr>
            <w:tcW w:w="8088" w:type="dxa"/>
            <w:gridSpan w:val="5"/>
            <w:noWrap w:val="0"/>
            <w:vAlign w:val="center"/>
          </w:tcPr>
          <w:p w14:paraId="63BDAAE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万元</w:t>
            </w:r>
          </w:p>
        </w:tc>
      </w:tr>
    </w:tbl>
    <w:p w14:paraId="0181EBAC">
      <w:pPr>
        <w:pStyle w:val="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jc w:val="both"/>
        <w:textAlignment w:val="baseline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napToGrid/>
          <w:color w:val="auto"/>
          <w:kern w:val="2"/>
          <w:sz w:val="32"/>
          <w:szCs w:val="32"/>
          <w:lang w:val="en-US" w:eastAsia="zh-CN" w:bidi="ar-SA"/>
        </w:rPr>
        <w:t>附件</w:t>
      </w:r>
      <w:r>
        <w:rPr>
          <w:rFonts w:hint="eastAsia" w:ascii="方正仿宋_GBK" w:hAnsi="方正仿宋_GBK" w:eastAsia="方正仿宋_GBK" w:cs="方正仿宋_GBK"/>
          <w:snapToGrid/>
          <w:color w:val="auto"/>
          <w:kern w:val="2"/>
          <w:sz w:val="32"/>
          <w:szCs w:val="32"/>
          <w:lang w:val="en-US" w:eastAsia="zh-CN" w:bidi="ar-SA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营业执照（盖章）</w:t>
      </w:r>
    </w:p>
    <w:p w14:paraId="0C871DAA">
      <w:pPr>
        <w:pStyle w:val="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jc w:val="both"/>
        <w:textAlignment w:val="baseline"/>
        <w:rPr>
          <w:rFonts w:hint="default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法定代表人身份证复印件（盖章）</w:t>
      </w:r>
    </w:p>
    <w:p w14:paraId="77F3D1BB">
      <w:bookmarkStart w:id="0" w:name="_GoBack"/>
      <w:bookmarkEnd w:id="0"/>
    </w:p>
    <w:sectPr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DF1F02"/>
    <w:rsid w:val="1E552304"/>
    <w:rsid w:val="6229092B"/>
    <w:rsid w:val="676032B6"/>
    <w:rsid w:val="71AE4E3C"/>
    <w:rsid w:val="7BD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80" w:lineRule="exact"/>
      <w:ind w:firstLine="1446" w:firstLineChars="200"/>
      <w:outlineLvl w:val="2"/>
    </w:pPr>
    <w:rPr>
      <w:rFonts w:eastAsia="方正楷体_GBK" w:asciiTheme="minorAscii" w:hAnsiTheme="minorAscii"/>
      <w:b/>
      <w:sz w:val="32"/>
      <w:szCs w:val="2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rPr>
      <w:rFonts w:ascii="Calibri" w:hAnsi="Calibri" w:eastAsia="宋体"/>
    </w:rPr>
  </w:style>
  <w:style w:type="paragraph" w:styleId="4">
    <w:name w:val="caption"/>
    <w:basedOn w:val="1"/>
    <w:next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Default"/>
    <w:basedOn w:val="1"/>
    <w:qFormat/>
    <w:uiPriority w:val="0"/>
    <w:pPr>
      <w:widowControl/>
      <w:autoSpaceDE w:val="0"/>
      <w:autoSpaceDN w:val="0"/>
      <w:jc w:val="left"/>
    </w:pPr>
    <w:rPr>
      <w:rFonts w:ascii="黑体" w:hAnsi="黑体" w:eastAsia="黑体" w:cs="宋体"/>
      <w:color w:val="00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2026-07-06T06:28:00Z</dcterms:created>
  <dc:creator>杜翔</dc:creator>
  <cp:lastModifiedBy>杜翔</cp:lastModifiedBy>
  <dcterms:modified xsi:type="dcterms:W3CDTF">2026-07-06T06:28:09Z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76BE750511004424923B43BC1D79EF31_11</vt:lpwstr>
  </property>
  <property fmtid="{D5CDD505-2E9C-101B-9397-08002B2CF9AE}" pid="4" name="KSOTemplateDocerSaveRecord">
    <vt:lpwstr>eyJoZGlkIjoiN2UzMGM3NzQ4ODUxYWI0OGM0ZjE1NGQxMzEzNDJmNTIiLCJ1c2VySWQiOiIxNjA4MDYxMzUwIn0=</vt:lpwstr>
  </property>
</Properties>
</file>