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109E4">
      <w:pPr>
        <w:widowControl/>
        <w:jc w:val="left"/>
        <w:rPr>
          <w:rFonts w:hint="eastAsia" w:ascii="方正黑体_GBK" w:hAnsi="仿宋" w:eastAsia="方正黑体_GBK" w:cs="仿宋"/>
          <w:kern w:val="0"/>
          <w:sz w:val="32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18596053">
      <w:pPr>
        <w:spacing w:line="594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  <w:lang w:val="en-US" w:eastAsia="zh-CN"/>
        </w:rPr>
        <w:t>2026年国家非物质文化遗产保护资金-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四川扬琴</w:t>
      </w:r>
      <w:r>
        <w:rPr>
          <w:rFonts w:hint="eastAsia" w:ascii="方正小标宋_GBK" w:eastAsia="方正小标宋_GBK"/>
          <w:sz w:val="44"/>
          <w:szCs w:val="44"/>
        </w:rPr>
        <w:t>项目初步采购需求</w:t>
      </w:r>
    </w:p>
    <w:p w14:paraId="797A26BA">
      <w:pPr>
        <w:spacing w:line="594" w:lineRule="exact"/>
        <w:jc w:val="center"/>
        <w:rPr>
          <w:rFonts w:hint="eastAsia" w:ascii="方正小标宋_GBK" w:eastAsia="方正小标宋_GBK"/>
          <w:sz w:val="44"/>
          <w:szCs w:val="44"/>
        </w:rPr>
      </w:pPr>
    </w:p>
    <w:p w14:paraId="2FA151B2">
      <w:pPr>
        <w:spacing w:line="594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一、项目概况</w:t>
      </w:r>
    </w:p>
    <w:p w14:paraId="01FB6138">
      <w:pPr>
        <w:spacing w:line="594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1. 项目名称：2026年国家非物质文化遗产保护资金-四川扬琴项目</w:t>
      </w:r>
    </w:p>
    <w:p w14:paraId="0219C455">
      <w:pPr>
        <w:spacing w:line="594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2. 服务期限：2026年5月至12月</w:t>
      </w:r>
    </w:p>
    <w:p w14:paraId="599991F3">
      <w:pPr>
        <w:spacing w:line="594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3. 服务地点：成都市</w:t>
      </w:r>
    </w:p>
    <w:p w14:paraId="7CDD9A03">
      <w:pPr>
        <w:spacing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 xml:space="preserve">4. </w:t>
      </w:r>
      <w:r>
        <w:rPr>
          <w:rFonts w:hint="eastAsia" w:ascii="方正仿宋_GBK" w:eastAsia="方正仿宋_GBK"/>
          <w:sz w:val="32"/>
          <w:szCs w:val="32"/>
        </w:rPr>
        <w:t>项目背景：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深化中华优秀传统文化挖掘阐释，推动文化遗产系统性保护，推进中华优秀传统文化传承发展，提升文化遗产保护传承水平，助力国家级非遗代表性项目四川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扬琴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的传承发展。</w:t>
      </w:r>
    </w:p>
    <w:p w14:paraId="792C9E85">
      <w:pPr>
        <w:spacing w:line="594" w:lineRule="exact"/>
        <w:ind w:firstLine="640" w:firstLineChars="200"/>
        <w:rPr>
          <w:rFonts w:hint="eastAsia" w:ascii="方正黑体_GBK" w:eastAsia="方正黑体_GBK" w:cs="Times New Roman"/>
          <w:sz w:val="32"/>
          <w:szCs w:val="32"/>
          <w:lang w:val="en-US" w:eastAsia="zh-CN"/>
        </w:rPr>
      </w:pPr>
      <w:r>
        <w:rPr>
          <w:rFonts w:hint="eastAsia" w:ascii="方正黑体_GBK" w:eastAsia="方正黑体_GBK" w:cs="Times New Roman"/>
          <w:sz w:val="32"/>
          <w:szCs w:val="32"/>
          <w:lang w:val="en-US" w:eastAsia="zh-CN"/>
        </w:rPr>
        <w:t>二、项目预算</w:t>
      </w:r>
    </w:p>
    <w:p w14:paraId="66392FB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eastAsia="仿宋"/>
          <w:lang w:val="en-US" w:eastAsia="zh-CN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  <w:highlight w:val="none"/>
          <w:u w:val="none"/>
          <w:lang w:val="en-US" w:eastAsia="zh-CN"/>
        </w:rPr>
        <w:t>本项目</w:t>
      </w:r>
      <w:r>
        <w:rPr>
          <w:rFonts w:hint="default" w:ascii="Times New Roman" w:hAnsi="Times New Roman" w:eastAsia="仿宋" w:cs="Times New Roman"/>
          <w:bCs/>
          <w:sz w:val="32"/>
          <w:szCs w:val="32"/>
          <w:highlight w:val="none"/>
          <w:u w:val="none"/>
        </w:rPr>
        <w:t>预算</w:t>
      </w:r>
      <w:r>
        <w:rPr>
          <w:rFonts w:hint="eastAsia" w:ascii="Times New Roman" w:hAnsi="Times New Roman" w:eastAsia="仿宋" w:cs="Times New Roman"/>
          <w:bCs/>
          <w:sz w:val="32"/>
          <w:szCs w:val="32"/>
          <w:highlight w:val="none"/>
          <w:u w:val="none"/>
          <w:lang w:val="en-US" w:eastAsia="zh-CN"/>
        </w:rPr>
        <w:t>10.4</w:t>
      </w:r>
      <w:r>
        <w:rPr>
          <w:rFonts w:hint="default" w:ascii="Times New Roman" w:hAnsi="Times New Roman" w:eastAsia="仿宋" w:cs="Times New Roman"/>
          <w:bCs/>
          <w:sz w:val="32"/>
          <w:szCs w:val="32"/>
          <w:highlight w:val="none"/>
          <w:u w:val="none"/>
        </w:rPr>
        <w:t>万元</w:t>
      </w:r>
      <w:r>
        <w:rPr>
          <w:rFonts w:hint="eastAsia" w:eastAsia="仿宋" w:cs="Times New Roman"/>
          <w:bCs/>
          <w:sz w:val="32"/>
          <w:szCs w:val="32"/>
          <w:highlight w:val="none"/>
          <w:u w:val="none"/>
          <w:lang w:eastAsia="zh-CN"/>
        </w:rPr>
        <w:t>。</w:t>
      </w:r>
    </w:p>
    <w:p w14:paraId="2F9CDBEE">
      <w:pPr>
        <w:spacing w:line="594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  <w:lang w:val="en-US" w:eastAsia="zh-CN"/>
        </w:rPr>
        <w:t>三</w:t>
      </w:r>
      <w:r>
        <w:rPr>
          <w:rFonts w:hint="eastAsia" w:ascii="方正黑体_GBK" w:eastAsia="方正黑体_GBK"/>
          <w:sz w:val="32"/>
          <w:szCs w:val="32"/>
        </w:rPr>
        <w:t>、服务内容及要求</w:t>
      </w:r>
    </w:p>
    <w:p w14:paraId="5CB5F0BB">
      <w:pPr>
        <w:spacing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1.新创四川扬琴作品</w:t>
      </w:r>
    </w:p>
    <w:p w14:paraId="1ADAAEFB">
      <w:pPr>
        <w:spacing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（1）供应商需创作1个时长不低于7分钟的四川扬琴作品。</w:t>
      </w:r>
    </w:p>
    <w:p w14:paraId="59455980">
      <w:pPr>
        <w:spacing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（2）供应商需提供作词、作曲、乐队分谱、唱腔指导均为副高级及以上相关专家，或有相关代表作品3部以上，进行作品创作，并提供专家佐证材料（职称证书、作品等）。</w:t>
      </w:r>
    </w:p>
    <w:p w14:paraId="1E8635F3">
      <w:pPr>
        <w:spacing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（3）供应商需提供至少1个场地进行节目录制。经采购人同意后方可开始录制。</w:t>
      </w:r>
    </w:p>
    <w:p w14:paraId="250D53C7">
      <w:pPr>
        <w:spacing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（4）供应商需提供新创作品的拍摄、录制、剪辑和制作，以线上云盘和移动硬盘两种方式存档；成品输出MP4格式，分辨率不低于2K，输出帧率每秒不低于50帧；音频采用MP3编码，采样率不低于44.1KHz，比特率不低于24BT。</w:t>
      </w:r>
    </w:p>
    <w:p w14:paraId="4833C038">
      <w:pPr>
        <w:spacing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（5）供应商需应在前期与创作专家团队充分沟通后，针对被创作作品撰写《创作实施方案》（包含但不限于：团队组建、知识准备、创作大纲（脚本）、设备准备、工作方案设计、工作时间进度表等），提供纸质文件，经采购人同意后方可实施。</w:t>
      </w:r>
    </w:p>
    <w:p w14:paraId="6B42ED93">
      <w:pPr>
        <w:spacing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（6）供应商需在新创作品完成后，负责收集专家团队对本次工作开展的满意度情况调查，负责设计满意度调查问卷，满意度不低于95%，提供纸质佐证材料。</w:t>
      </w:r>
    </w:p>
    <w:p w14:paraId="7132F3FE">
      <w:pPr>
        <w:spacing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（7）供应商需在开展工作过程中需严格听取采购人意见，不得私自添加反动、暴力、商业广告等不符合主题的内容，严格保密课程全部内容，禁止私自外传与二次使用。供应商及时反馈工作进度和效果，根据采购方的意见和建议进行修改完善，严格按照约定的时间确保工作按时完成。​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E5FAEAA"/>
    <w:rsid w:val="00AA3D23"/>
    <w:rsid w:val="01AA1AC9"/>
    <w:rsid w:val="09CA0F5B"/>
    <w:rsid w:val="17B647D2"/>
    <w:rsid w:val="1A9F3D3E"/>
    <w:rsid w:val="1ABF306F"/>
    <w:rsid w:val="2DE51610"/>
    <w:rsid w:val="3C0B2B89"/>
    <w:rsid w:val="3F3423F7"/>
    <w:rsid w:val="414F66D2"/>
    <w:rsid w:val="41780CC1"/>
    <w:rsid w:val="436F1C50"/>
    <w:rsid w:val="47642E04"/>
    <w:rsid w:val="4AF73161"/>
    <w:rsid w:val="4DBC1F35"/>
    <w:rsid w:val="54B42BFF"/>
    <w:rsid w:val="5CAE0701"/>
    <w:rsid w:val="66534921"/>
    <w:rsid w:val="6C9F4AA4"/>
    <w:rsid w:val="73CE1381"/>
    <w:rsid w:val="749F7F31"/>
    <w:rsid w:val="79A60F46"/>
    <w:rsid w:val="7DD02D0F"/>
    <w:rsid w:val="8FFB3436"/>
    <w:rsid w:val="B8ED3551"/>
    <w:rsid w:val="BE5FAEAA"/>
    <w:rsid w:val="C4F33A52"/>
    <w:rsid w:val="DFBB1B0F"/>
    <w:rsid w:val="FEF0B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unhideWhenUsed/>
    <w:qFormat/>
    <w:uiPriority w:val="99"/>
    <w:pPr>
      <w:ind w:left="2560" w:leftChars="800"/>
      <w:jc w:val="left"/>
    </w:pPr>
  </w:style>
  <w:style w:type="paragraph" w:styleId="3">
    <w:name w:val="Normal (Web)"/>
    <w:basedOn w:val="1"/>
    <w:qFormat/>
    <w:uiPriority w:val="0"/>
    <w:rPr>
      <w:sz w:val="24"/>
    </w:rPr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1419</Words>
  <Characters>1475</Characters>
  <Lines>0</Lines>
  <Paragraphs>0</Paragraphs>
  <TotalTime>0</TotalTime>
  <ScaleCrop>false</ScaleCrop>
  <LinksUpToDate>false</LinksUpToDate>
  <CharactersWithSpaces>1479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2026-04-21T15:48:00Z</dcterms:created>
  <dc:creator>thtf</dc:creator>
  <cp:lastModifiedBy>ZZ</cp:lastModifiedBy>
  <cp:lastPrinted>2026-04-28T03:24:00Z</cp:lastPrinted>
  <dcterms:modified xsi:type="dcterms:W3CDTF">2026-05-07T03:01:37Z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2B01C7AA7358413FB800E4A93AC583D8_13</vt:lpwstr>
  </property>
  <property fmtid="{D5CDD505-2E9C-101B-9397-08002B2CF9AE}" pid="4" name="KSOTemplateDocerSaveRecord">
    <vt:lpwstr>eyJoZGlkIjoiZTU5N2I3NDkzOTE4MzgyNTg2M2FkZjIxMjYzN2QwMjYiLCJ1c2VySWQiOiI1Mzg5ODYwNzkifQ==</vt:lpwstr>
  </property>
</Properties>
</file>